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84B37" w14:textId="6F10AE6E" w:rsidR="00A84771" w:rsidRPr="00BE5EC0" w:rsidRDefault="003D4573" w:rsidP="000D75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INFORMACIJA O PRIPREMAMA </w:t>
      </w:r>
      <w:r w:rsidR="009B5D7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EPUBLIKE </w:t>
      </w:r>
      <w:r w:rsidR="009B5D7D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RVATSKE</w:t>
      </w:r>
      <w:r w:rsidR="009B5D7D">
        <w:rPr>
          <w:rFonts w:ascii="Times New Roman" w:hAnsi="Times New Roman" w:cs="Times New Roman"/>
          <w:b/>
          <w:sz w:val="24"/>
          <w:szCs w:val="24"/>
        </w:rPr>
        <w:t xml:space="preserve"> ZA </w:t>
      </w:r>
      <w:r>
        <w:rPr>
          <w:rFonts w:ascii="Times New Roman" w:hAnsi="Times New Roman" w:cs="Times New Roman"/>
          <w:b/>
          <w:sz w:val="24"/>
          <w:szCs w:val="24"/>
        </w:rPr>
        <w:t xml:space="preserve">SLUČAJ </w:t>
      </w:r>
      <w:r w:rsidR="009B5D7D">
        <w:rPr>
          <w:rFonts w:ascii="Times New Roman" w:hAnsi="Times New Roman" w:cs="Times New Roman"/>
          <w:b/>
          <w:sz w:val="24"/>
          <w:szCs w:val="24"/>
        </w:rPr>
        <w:t>NEUREĐEN</w:t>
      </w:r>
      <w:r>
        <w:rPr>
          <w:rFonts w:ascii="Times New Roman" w:hAnsi="Times New Roman" w:cs="Times New Roman"/>
          <w:b/>
          <w:sz w:val="24"/>
          <w:szCs w:val="24"/>
        </w:rPr>
        <w:t>OG</w:t>
      </w:r>
      <w:r w:rsidR="009B5D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POVLAČENJA </w:t>
      </w:r>
      <w:r w:rsidR="00A84771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JEDINJENE </w:t>
      </w:r>
      <w:r w:rsidR="00A8477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RALJEVINE VELIKE BRITANIJE I SJEVERNE IRSKE</w:t>
      </w:r>
      <w:r w:rsidR="00A84771">
        <w:rPr>
          <w:rFonts w:ascii="Times New Roman" w:hAnsi="Times New Roman" w:cs="Times New Roman"/>
          <w:b/>
          <w:sz w:val="24"/>
          <w:szCs w:val="24"/>
        </w:rPr>
        <w:t xml:space="preserve"> IZ E</w:t>
      </w:r>
      <w:r>
        <w:rPr>
          <w:rFonts w:ascii="Times New Roman" w:hAnsi="Times New Roman" w:cs="Times New Roman"/>
          <w:b/>
          <w:sz w:val="24"/>
          <w:szCs w:val="24"/>
        </w:rPr>
        <w:t xml:space="preserve">UROPSKE </w:t>
      </w:r>
      <w:r w:rsidR="00A84771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NIJE I EUROPSKE ZAJEDNICE ZA ATOMSKU ENERGIJU</w:t>
      </w:r>
    </w:p>
    <w:p w14:paraId="732A4116" w14:textId="77777777" w:rsidR="009B5D7D" w:rsidRDefault="009B5D7D" w:rsidP="009B5D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0FED78" w14:textId="77777777" w:rsidR="0061119F" w:rsidRDefault="0061119F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Zaključkom Vlade R</w:t>
      </w:r>
      <w:r w:rsidR="003D4573">
        <w:rPr>
          <w:rFonts w:ascii="Times New Roman" w:hAnsi="Times New Roman"/>
          <w:sz w:val="24"/>
          <w:szCs w:val="24"/>
        </w:rPr>
        <w:t xml:space="preserve">epublike </w:t>
      </w:r>
      <w:r>
        <w:rPr>
          <w:rFonts w:ascii="Times New Roman" w:hAnsi="Times New Roman"/>
          <w:sz w:val="24"/>
          <w:szCs w:val="24"/>
        </w:rPr>
        <w:t>H</w:t>
      </w:r>
      <w:r w:rsidR="003D4573">
        <w:rPr>
          <w:rFonts w:ascii="Times New Roman" w:hAnsi="Times New Roman"/>
          <w:sz w:val="24"/>
          <w:szCs w:val="24"/>
        </w:rPr>
        <w:t>rvatske</w:t>
      </w:r>
      <w:r>
        <w:rPr>
          <w:rFonts w:ascii="Times New Roman" w:hAnsi="Times New Roman"/>
          <w:sz w:val="24"/>
          <w:szCs w:val="24"/>
        </w:rPr>
        <w:t xml:space="preserve"> od 31. ožujka 2017. godine, sva tijela državne uprave zadužena s</w:t>
      </w:r>
      <w:r w:rsidR="008B680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da prate tijek pregovora o povlačenju U</w:t>
      </w:r>
      <w:r w:rsidR="007B485C">
        <w:rPr>
          <w:rFonts w:ascii="Times New Roman" w:hAnsi="Times New Roman"/>
          <w:sz w:val="24"/>
          <w:szCs w:val="24"/>
        </w:rPr>
        <w:t xml:space="preserve">jedinjene Kraljevine Velike Britanije i Sjeverne Irske (UK) </w:t>
      </w:r>
      <w:r>
        <w:rPr>
          <w:rFonts w:ascii="Times New Roman" w:hAnsi="Times New Roman"/>
          <w:sz w:val="24"/>
          <w:szCs w:val="24"/>
        </w:rPr>
        <w:t>iz E</w:t>
      </w:r>
      <w:r w:rsidR="007B485C">
        <w:rPr>
          <w:rFonts w:ascii="Times New Roman" w:hAnsi="Times New Roman"/>
          <w:sz w:val="24"/>
          <w:szCs w:val="24"/>
        </w:rPr>
        <w:t>uropske unije (E</w:t>
      </w:r>
      <w:r>
        <w:rPr>
          <w:rFonts w:ascii="Times New Roman" w:hAnsi="Times New Roman"/>
          <w:sz w:val="24"/>
          <w:szCs w:val="24"/>
        </w:rPr>
        <w:t>U</w:t>
      </w:r>
      <w:r w:rsidR="007B485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="00486208">
        <w:rPr>
          <w:rFonts w:ascii="Times New Roman" w:hAnsi="Times New Roman"/>
          <w:sz w:val="24"/>
          <w:szCs w:val="24"/>
        </w:rPr>
        <w:t>izrađuju stajališta</w:t>
      </w:r>
      <w:r w:rsidR="00736894">
        <w:rPr>
          <w:rFonts w:ascii="Times New Roman" w:hAnsi="Times New Roman"/>
          <w:sz w:val="24"/>
          <w:szCs w:val="24"/>
        </w:rPr>
        <w:t xml:space="preserve"> RH za pregovo</w:t>
      </w:r>
      <w:r w:rsidR="00486208">
        <w:rPr>
          <w:rFonts w:ascii="Times New Roman" w:hAnsi="Times New Roman"/>
          <w:sz w:val="24"/>
          <w:szCs w:val="24"/>
        </w:rPr>
        <w:t>re između EU i UK temeljem čl. 50</w:t>
      </w:r>
      <w:r w:rsidR="00307379">
        <w:rPr>
          <w:rFonts w:ascii="Times New Roman" w:hAnsi="Times New Roman"/>
          <w:sz w:val="24"/>
          <w:szCs w:val="24"/>
        </w:rPr>
        <w:t>.</w:t>
      </w:r>
      <w:r w:rsidR="0048620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da analiziraju potencijalne učinke i rezultate pregovora koji će se voditi između UK iz EU, na sektorske politike u </w:t>
      </w:r>
      <w:r w:rsidR="00AA2190">
        <w:rPr>
          <w:rFonts w:ascii="Times New Roman" w:hAnsi="Times New Roman"/>
          <w:sz w:val="24"/>
          <w:szCs w:val="24"/>
        </w:rPr>
        <w:t>RH</w:t>
      </w:r>
      <w:r w:rsidR="00486208">
        <w:rPr>
          <w:rFonts w:ascii="Times New Roman" w:hAnsi="Times New Roman"/>
          <w:sz w:val="24"/>
          <w:szCs w:val="24"/>
        </w:rPr>
        <w:t xml:space="preserve">, te da izrađuju stajališta koji će se voditi o budućim odnosima EU-a i UK. </w:t>
      </w:r>
    </w:p>
    <w:p w14:paraId="7915E48A" w14:textId="77777777" w:rsidR="009B5D7D" w:rsidRDefault="009B5D7D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D7B11" w14:textId="77777777" w:rsidR="00D26443" w:rsidRDefault="00F45F2C" w:rsidP="0089091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U</w:t>
      </w:r>
      <w:r w:rsidR="009B5D7D" w:rsidRPr="009B5D7D">
        <w:rPr>
          <w:rFonts w:ascii="Times New Roman" w:hAnsi="Times New Roman"/>
          <w:sz w:val="24"/>
          <w:szCs w:val="24"/>
        </w:rPr>
        <w:t xml:space="preserve"> okviru djelovanja Međuresorne radne skupine za europske poslove održan je niz sastanaka s predstavnicima nadležnih tijela državne uprave s ciljem koordinacije i izrade stajališta za pregovore o povlačenju UK iz EU-a, i o budućim odnosima, odnosno o pripremama kako za uređeni tako i za neuređeni izlazak UK iz EU-a, te radi utvrđivanja i pripreme mjera koje će biti potrebno donijeti za ublažavanje štetnih učinaka oba scenarija.</w:t>
      </w:r>
      <w:r w:rsidR="00B42942" w:rsidRPr="00B42942">
        <w:t xml:space="preserve"> </w:t>
      </w:r>
    </w:p>
    <w:p w14:paraId="4C971B9C" w14:textId="77777777" w:rsidR="0061119F" w:rsidRDefault="00B42942" w:rsidP="00890919">
      <w:pPr>
        <w:jc w:val="both"/>
        <w:rPr>
          <w:rFonts w:ascii="Times New Roman" w:hAnsi="Times New Roman"/>
          <w:sz w:val="24"/>
          <w:szCs w:val="24"/>
        </w:rPr>
      </w:pPr>
      <w:r w:rsidRPr="00B42942">
        <w:rPr>
          <w:rFonts w:ascii="Times New Roman" w:hAnsi="Times New Roman"/>
          <w:sz w:val="24"/>
          <w:szCs w:val="24"/>
        </w:rPr>
        <w:t>Slijedom navedenog, Ministarstvo vanjskih i europskih poslova osnovalo je 5. lipnja 2017. godine internu radnu skupinu za pregovore između EU i UK o izlasku iz EU.</w:t>
      </w:r>
    </w:p>
    <w:p w14:paraId="5C0B00BE" w14:textId="77777777" w:rsidR="009B5D7D" w:rsidRPr="009B5D7D" w:rsidRDefault="00AA2190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okviru redovite koordinacije EU poslova sukladno Odluci o osnivanju MRS EU (43/2016) izrađena su i </w:t>
      </w:r>
      <w:r w:rsidR="006D4E22">
        <w:rPr>
          <w:rFonts w:ascii="Times New Roman" w:hAnsi="Times New Roman"/>
          <w:sz w:val="24"/>
          <w:szCs w:val="24"/>
        </w:rPr>
        <w:t xml:space="preserve">prihvaćana </w:t>
      </w:r>
      <w:r>
        <w:rPr>
          <w:rFonts w:ascii="Times New Roman" w:hAnsi="Times New Roman"/>
          <w:sz w:val="24"/>
          <w:szCs w:val="24"/>
        </w:rPr>
        <w:t xml:space="preserve">stajališta RH na pojedine sektorske prijedloge koje je EK objavila u okviru </w:t>
      </w:r>
      <w:r w:rsidRPr="00646695">
        <w:rPr>
          <w:rFonts w:ascii="Times New Roman" w:hAnsi="Times New Roman" w:cs="Times New Roman"/>
          <w:sz w:val="24"/>
          <w:szCs w:val="24"/>
        </w:rPr>
        <w:t>paket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6695">
        <w:rPr>
          <w:rFonts w:ascii="Times New Roman" w:hAnsi="Times New Roman" w:cs="Times New Roman"/>
          <w:sz w:val="24"/>
          <w:szCs w:val="24"/>
        </w:rPr>
        <w:t xml:space="preserve"> mjera</w:t>
      </w:r>
      <w:r>
        <w:rPr>
          <w:rFonts w:ascii="Times New Roman" w:hAnsi="Times New Roman" w:cs="Times New Roman"/>
          <w:sz w:val="24"/>
          <w:szCs w:val="24"/>
        </w:rPr>
        <w:t xml:space="preserve"> pripravnosti</w:t>
      </w:r>
      <w:r w:rsidR="00AF702F">
        <w:rPr>
          <w:rFonts w:ascii="Times New Roman" w:hAnsi="Times New Roman" w:cs="Times New Roman"/>
          <w:sz w:val="24"/>
          <w:szCs w:val="24"/>
        </w:rPr>
        <w:t>.</w:t>
      </w:r>
    </w:p>
    <w:p w14:paraId="2D286765" w14:textId="77777777" w:rsidR="00AF702F" w:rsidRDefault="00AF702F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35687" w14:textId="77777777" w:rsidR="00BA38A0" w:rsidRDefault="00AF702F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MVEP je </w:t>
      </w:r>
      <w:r w:rsidR="00B42942">
        <w:rPr>
          <w:rFonts w:ascii="Times New Roman" w:hAnsi="Times New Roman"/>
          <w:sz w:val="24"/>
          <w:szCs w:val="24"/>
        </w:rPr>
        <w:t xml:space="preserve">od srpnja 2018. </w:t>
      </w:r>
      <w:r w:rsidR="00BA38A0">
        <w:rPr>
          <w:rFonts w:ascii="Times New Roman" w:hAnsi="Times New Roman"/>
          <w:sz w:val="24"/>
          <w:szCs w:val="24"/>
        </w:rPr>
        <w:t>organizirao više</w:t>
      </w:r>
      <w:r w:rsidRPr="00AF702F">
        <w:rPr>
          <w:rFonts w:ascii="Times New Roman" w:hAnsi="Times New Roman"/>
          <w:bCs/>
          <w:sz w:val="24"/>
          <w:szCs w:val="24"/>
        </w:rPr>
        <w:t xml:space="preserve"> koordinativnih sastanka s </w:t>
      </w:r>
      <w:r w:rsidR="00BA38A0">
        <w:rPr>
          <w:rFonts w:ascii="Times New Roman" w:hAnsi="Times New Roman"/>
          <w:bCs/>
          <w:sz w:val="24"/>
          <w:szCs w:val="24"/>
        </w:rPr>
        <w:t xml:space="preserve">tijelima državne uprave </w:t>
      </w:r>
      <w:r w:rsidR="00BA38A0">
        <w:rPr>
          <w:rFonts w:ascii="Times New Roman" w:hAnsi="Times New Roman"/>
          <w:sz w:val="24"/>
          <w:szCs w:val="24"/>
        </w:rPr>
        <w:t>u</w:t>
      </w:r>
      <w:r w:rsidRPr="009B5D7D">
        <w:rPr>
          <w:rFonts w:ascii="Times New Roman" w:hAnsi="Times New Roman"/>
          <w:sz w:val="24"/>
          <w:szCs w:val="24"/>
        </w:rPr>
        <w:t xml:space="preserve"> vezi pripravnosti za neuređeni izlazak UK iz EU-a, s ciljem utvrđivanja </w:t>
      </w:r>
      <w:r>
        <w:rPr>
          <w:rFonts w:ascii="Times New Roman" w:hAnsi="Times New Roman"/>
          <w:sz w:val="24"/>
          <w:szCs w:val="24"/>
        </w:rPr>
        <w:t xml:space="preserve">i poduzimanja </w:t>
      </w:r>
      <w:r w:rsidRPr="009B5D7D">
        <w:rPr>
          <w:rFonts w:ascii="Times New Roman" w:hAnsi="Times New Roman"/>
          <w:sz w:val="24"/>
          <w:szCs w:val="24"/>
        </w:rPr>
        <w:t xml:space="preserve">potrebnih mjera za ublažavanje negativnih posljedica takvog scenarija. </w:t>
      </w:r>
    </w:p>
    <w:p w14:paraId="3AEB1B70" w14:textId="77777777" w:rsidR="00BA38A0" w:rsidRDefault="00BA38A0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88597A" w14:textId="77777777" w:rsidR="001C325B" w:rsidRDefault="001C325B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EF4AC9">
        <w:rPr>
          <w:rFonts w:ascii="Times New Roman" w:hAnsi="Times New Roman"/>
          <w:sz w:val="24"/>
          <w:szCs w:val="24"/>
        </w:rPr>
        <w:t xml:space="preserve">K je usvojila </w:t>
      </w:r>
      <w:r w:rsidR="00F45F2C">
        <w:rPr>
          <w:rFonts w:ascii="Times New Roman" w:hAnsi="Times New Roman"/>
          <w:sz w:val="24"/>
          <w:szCs w:val="24"/>
        </w:rPr>
        <w:t xml:space="preserve">nekoliko </w:t>
      </w:r>
      <w:r w:rsidR="00EF4AC9" w:rsidRPr="005D2B48">
        <w:rPr>
          <w:rFonts w:ascii="Times New Roman" w:hAnsi="Times New Roman"/>
          <w:sz w:val="24"/>
          <w:szCs w:val="24"/>
        </w:rPr>
        <w:t>Komunikacija</w:t>
      </w:r>
      <w:r w:rsidR="00EF4AC9">
        <w:rPr>
          <w:rFonts w:ascii="Times New Roman" w:hAnsi="Times New Roman"/>
          <w:sz w:val="24"/>
          <w:szCs w:val="24"/>
        </w:rPr>
        <w:t xml:space="preserve"> </w:t>
      </w:r>
      <w:r w:rsidR="007451AB">
        <w:rPr>
          <w:rFonts w:ascii="Times New Roman" w:hAnsi="Times New Roman"/>
          <w:sz w:val="24"/>
          <w:szCs w:val="24"/>
        </w:rPr>
        <w:t>za prip</w:t>
      </w:r>
      <w:r w:rsidR="00307379">
        <w:rPr>
          <w:rFonts w:ascii="Times New Roman" w:hAnsi="Times New Roman"/>
          <w:sz w:val="24"/>
          <w:szCs w:val="24"/>
        </w:rPr>
        <w:t xml:space="preserve">remu </w:t>
      </w:r>
      <w:r w:rsidR="007451AB">
        <w:rPr>
          <w:rFonts w:ascii="Times New Roman" w:hAnsi="Times New Roman"/>
          <w:sz w:val="24"/>
          <w:szCs w:val="24"/>
        </w:rPr>
        <w:t>za izlazak UK iz EU-a</w:t>
      </w:r>
      <w:r w:rsidR="00307379">
        <w:rPr>
          <w:rFonts w:ascii="Times New Roman" w:hAnsi="Times New Roman"/>
          <w:sz w:val="24"/>
          <w:szCs w:val="24"/>
        </w:rPr>
        <w:t>:</w:t>
      </w:r>
    </w:p>
    <w:p w14:paraId="51DD7A3B" w14:textId="77777777" w:rsidR="00F45F2C" w:rsidRDefault="00F45F2C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70C44" w14:textId="77777777" w:rsidR="001C325B" w:rsidRDefault="001C325B" w:rsidP="00F45F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srpnju</w:t>
      </w:r>
      <w:r w:rsidR="00BD6C7C">
        <w:rPr>
          <w:rFonts w:ascii="Times New Roman" w:hAnsi="Times New Roman"/>
          <w:sz w:val="24"/>
          <w:szCs w:val="24"/>
        </w:rPr>
        <w:t xml:space="preserve"> </w:t>
      </w:r>
      <w:r w:rsidR="00B42942">
        <w:rPr>
          <w:rFonts w:ascii="Times New Roman" w:hAnsi="Times New Roman"/>
          <w:sz w:val="24"/>
          <w:szCs w:val="24"/>
        </w:rPr>
        <w:t xml:space="preserve">2018. </w:t>
      </w:r>
      <w:r w:rsidR="00BD6C7C">
        <w:rPr>
          <w:rFonts w:ascii="Times New Roman" w:hAnsi="Times New Roman"/>
          <w:sz w:val="24"/>
          <w:szCs w:val="24"/>
        </w:rPr>
        <w:t xml:space="preserve">je objavila </w:t>
      </w:r>
      <w:r w:rsidRPr="00932D43">
        <w:rPr>
          <w:rFonts w:ascii="Times New Roman" w:hAnsi="Times New Roman"/>
          <w:sz w:val="24"/>
          <w:szCs w:val="24"/>
        </w:rPr>
        <w:t>Komunikaciju o pripremama za povlačenje UK iz EU-a (</w:t>
      </w:r>
      <w:r w:rsidR="00BD6C7C" w:rsidRPr="00932D43">
        <w:rPr>
          <w:rFonts w:ascii="Times New Roman" w:hAnsi="Times New Roman"/>
          <w:i/>
          <w:sz w:val="24"/>
          <w:szCs w:val="24"/>
        </w:rPr>
        <w:t>preparedness</w:t>
      </w:r>
      <w:r w:rsidR="00BD6C7C">
        <w:rPr>
          <w:rFonts w:ascii="Times New Roman" w:hAnsi="Times New Roman"/>
          <w:sz w:val="24"/>
          <w:szCs w:val="24"/>
        </w:rPr>
        <w:t>)</w:t>
      </w:r>
      <w:r w:rsidRPr="00932D43">
        <w:rPr>
          <w:rFonts w:ascii="Times New Roman" w:hAnsi="Times New Roman"/>
          <w:sz w:val="24"/>
          <w:szCs w:val="24"/>
        </w:rPr>
        <w:t>. Ona ističe potrebu priprema, kako na razini EU-a, tako i na razini država članica, za oba scenarija povlačenja UK iz EU-a</w:t>
      </w:r>
      <w:r w:rsidR="00EF4AC9">
        <w:rPr>
          <w:rFonts w:ascii="Times New Roman" w:hAnsi="Times New Roman"/>
          <w:sz w:val="24"/>
          <w:szCs w:val="24"/>
        </w:rPr>
        <w:t xml:space="preserve"> (uređeni i neuređeni)</w:t>
      </w:r>
      <w:r w:rsidRPr="00932D43">
        <w:rPr>
          <w:rFonts w:ascii="Times New Roman" w:hAnsi="Times New Roman"/>
          <w:sz w:val="24"/>
          <w:szCs w:val="24"/>
        </w:rPr>
        <w:t xml:space="preserve">. Navodi glavne posljedice svakoga scenarija i različitoga pristupa pripremama za oba slučaja. </w:t>
      </w:r>
    </w:p>
    <w:p w14:paraId="7B8E5694" w14:textId="77777777" w:rsidR="004C4A5A" w:rsidRDefault="004C4A5A" w:rsidP="0089091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C6FB7" w14:textId="77777777" w:rsidR="007451AB" w:rsidRDefault="00BD6C7C" w:rsidP="00F45F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studenom </w:t>
      </w:r>
      <w:r w:rsidR="00B42942">
        <w:rPr>
          <w:rFonts w:ascii="Times New Roman" w:hAnsi="Times New Roman"/>
          <w:sz w:val="24"/>
          <w:szCs w:val="24"/>
        </w:rPr>
        <w:t xml:space="preserve">2018. </w:t>
      </w:r>
      <w:r>
        <w:rPr>
          <w:rFonts w:ascii="Times New Roman" w:hAnsi="Times New Roman"/>
          <w:sz w:val="24"/>
          <w:szCs w:val="24"/>
        </w:rPr>
        <w:t xml:space="preserve">je objavila </w:t>
      </w:r>
      <w:r w:rsidR="001C325B" w:rsidRPr="00932D43">
        <w:rPr>
          <w:rFonts w:ascii="Times New Roman" w:hAnsi="Times New Roman"/>
          <w:sz w:val="24"/>
          <w:szCs w:val="24"/>
        </w:rPr>
        <w:t>Komunikaciju o žurnim mjerama za slučaj neuređenoga povlačenja UK iz EU-a (</w:t>
      </w:r>
      <w:r w:rsidR="001C325B" w:rsidRPr="00932D43">
        <w:rPr>
          <w:rFonts w:ascii="Times New Roman" w:hAnsi="Times New Roman"/>
          <w:i/>
          <w:sz w:val="24"/>
          <w:szCs w:val="24"/>
        </w:rPr>
        <w:t>contingency</w:t>
      </w:r>
      <w:r w:rsidR="001C325B" w:rsidRPr="00932D4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Ona </w:t>
      </w:r>
      <w:r w:rsidR="001C325B" w:rsidRPr="00932D43">
        <w:rPr>
          <w:rFonts w:ascii="Times New Roman" w:hAnsi="Times New Roman"/>
          <w:sz w:val="24"/>
          <w:szCs w:val="24"/>
        </w:rPr>
        <w:t>donosi akcijski plan žurnih mjera na razini EU-a u području viza, energetske učinkovitosti, financijskih usluga</w:t>
      </w:r>
      <w:r w:rsidR="00A3640B">
        <w:rPr>
          <w:rFonts w:ascii="Times New Roman" w:hAnsi="Times New Roman"/>
          <w:sz w:val="24"/>
          <w:szCs w:val="24"/>
        </w:rPr>
        <w:t>,</w:t>
      </w:r>
      <w:r w:rsidR="001C325B" w:rsidRPr="00932D43">
        <w:rPr>
          <w:rFonts w:ascii="Times New Roman" w:hAnsi="Times New Roman"/>
          <w:sz w:val="24"/>
          <w:szCs w:val="24"/>
        </w:rPr>
        <w:t xml:space="preserve"> zračnog prometa, cestovnog prijevoza, carina, sanitarnih i fitosanitarnih zahtjeva, osobnih podataka i klim</w:t>
      </w:r>
      <w:r w:rsidRPr="00BD6C7C">
        <w:rPr>
          <w:rFonts w:ascii="Times New Roman" w:hAnsi="Times New Roman"/>
          <w:sz w:val="24"/>
          <w:szCs w:val="24"/>
        </w:rPr>
        <w:t xml:space="preserve">atske politike EU-a. </w:t>
      </w:r>
    </w:p>
    <w:p w14:paraId="7276945F" w14:textId="77777777" w:rsidR="004C4A5A" w:rsidRPr="00890919" w:rsidRDefault="004C4A5A" w:rsidP="008909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26F8FF" w14:textId="77777777" w:rsidR="00BD6C7C" w:rsidRPr="00932D43" w:rsidRDefault="001C325B" w:rsidP="00F45F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D43">
        <w:rPr>
          <w:rFonts w:ascii="Times New Roman" w:hAnsi="Times New Roman"/>
          <w:sz w:val="24"/>
          <w:szCs w:val="24"/>
        </w:rPr>
        <w:t xml:space="preserve">Slijedom poziva EV-a  (čl. 50.) iz Zaključaka od 13. prosinca </w:t>
      </w:r>
      <w:r w:rsidR="00B42942">
        <w:rPr>
          <w:rFonts w:ascii="Times New Roman" w:hAnsi="Times New Roman"/>
          <w:sz w:val="24"/>
          <w:szCs w:val="24"/>
        </w:rPr>
        <w:t xml:space="preserve">2018. </w:t>
      </w:r>
      <w:r w:rsidRPr="00932D43">
        <w:rPr>
          <w:rFonts w:ascii="Times New Roman" w:hAnsi="Times New Roman"/>
          <w:sz w:val="24"/>
          <w:szCs w:val="24"/>
        </w:rPr>
        <w:t>na intenziviranje rada u pogledu pripr</w:t>
      </w:r>
      <w:r w:rsidR="00BD6C7C" w:rsidRPr="00932D43">
        <w:rPr>
          <w:rFonts w:ascii="Times New Roman" w:hAnsi="Times New Roman"/>
          <w:sz w:val="24"/>
          <w:szCs w:val="24"/>
        </w:rPr>
        <w:t xml:space="preserve">avnosti </w:t>
      </w:r>
      <w:r w:rsidRPr="00932D43">
        <w:rPr>
          <w:rFonts w:ascii="Times New Roman" w:hAnsi="Times New Roman"/>
          <w:sz w:val="24"/>
          <w:szCs w:val="24"/>
        </w:rPr>
        <w:t xml:space="preserve">za neuređeni izlazak, dana 19. prosinca </w:t>
      </w:r>
      <w:r w:rsidR="00B42942">
        <w:rPr>
          <w:rFonts w:ascii="Times New Roman" w:hAnsi="Times New Roman"/>
          <w:sz w:val="24"/>
          <w:szCs w:val="24"/>
        </w:rPr>
        <w:t xml:space="preserve">2018. </w:t>
      </w:r>
      <w:r w:rsidRPr="00932D43">
        <w:rPr>
          <w:rFonts w:ascii="Times New Roman" w:hAnsi="Times New Roman"/>
          <w:sz w:val="24"/>
          <w:szCs w:val="24"/>
        </w:rPr>
        <w:t>EK je usvojila paket mjera koji se sastoji od Komunikacije o provedbi akcijskog plana žurnih mjera i 14 konkretnih pravnih akata  u područjima gdje bi neuređeni izlazak prouzročio najveće poremećaje za građane i poslovnu zajednicu</w:t>
      </w:r>
      <w:r w:rsidR="007451AB">
        <w:rPr>
          <w:rFonts w:ascii="Times New Roman" w:hAnsi="Times New Roman"/>
          <w:sz w:val="24"/>
          <w:szCs w:val="24"/>
        </w:rPr>
        <w:t xml:space="preserve">: </w:t>
      </w:r>
      <w:r w:rsidR="007451AB" w:rsidRPr="007451AB">
        <w:rPr>
          <w:rFonts w:ascii="Times New Roman" w:hAnsi="Times New Roman"/>
          <w:sz w:val="24"/>
          <w:szCs w:val="24"/>
        </w:rPr>
        <w:t>11 prijedloga uredbi, 4 delegirane uredbe, 4 provedbena akta i 1 odluka EK i to na polju financija, statistike, prometa, carina, trgovinske politike zaštite okoliša, poljoprivrede, teritorijalne suradnje, socijalne sigurnosti i obrazovanja.</w:t>
      </w:r>
    </w:p>
    <w:p w14:paraId="542B2B79" w14:textId="77777777" w:rsidR="00BD6C7C" w:rsidRDefault="00BD6C7C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F9CD2" w14:textId="77777777" w:rsidR="00932D43" w:rsidRDefault="00932D43" w:rsidP="002E6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2B48">
        <w:rPr>
          <w:rFonts w:ascii="Times New Roman" w:hAnsi="Times New Roman"/>
          <w:sz w:val="24"/>
          <w:szCs w:val="24"/>
        </w:rPr>
        <w:t>Većina tih mjera i pravnih akata je u p</w:t>
      </w:r>
      <w:r w:rsidR="004C4A5A">
        <w:rPr>
          <w:rFonts w:ascii="Times New Roman" w:hAnsi="Times New Roman"/>
          <w:sz w:val="24"/>
          <w:szCs w:val="24"/>
        </w:rPr>
        <w:t>ostupku</w:t>
      </w:r>
      <w:r w:rsidRPr="005D2B48">
        <w:rPr>
          <w:rFonts w:ascii="Times New Roman" w:hAnsi="Times New Roman"/>
          <w:sz w:val="24"/>
          <w:szCs w:val="24"/>
        </w:rPr>
        <w:t xml:space="preserve"> usvajanja s ciljem </w:t>
      </w:r>
      <w:r w:rsidR="00F45F2C">
        <w:rPr>
          <w:rFonts w:ascii="Times New Roman" w:hAnsi="Times New Roman"/>
          <w:sz w:val="24"/>
          <w:szCs w:val="24"/>
        </w:rPr>
        <w:t xml:space="preserve">stupanja </w:t>
      </w:r>
      <w:r w:rsidRPr="005D2B48">
        <w:rPr>
          <w:rFonts w:ascii="Times New Roman" w:hAnsi="Times New Roman"/>
          <w:sz w:val="24"/>
          <w:szCs w:val="24"/>
        </w:rPr>
        <w:t xml:space="preserve">na snagu do 29. ožujka 2019. </w:t>
      </w:r>
    </w:p>
    <w:p w14:paraId="189FF24B" w14:textId="77777777" w:rsidR="004C4A5A" w:rsidRPr="005D2B48" w:rsidRDefault="004C4A5A" w:rsidP="002E6F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EDE18" w14:textId="77777777" w:rsidR="009B5D7D" w:rsidRPr="009B5D7D" w:rsidRDefault="001C325B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D43">
        <w:rPr>
          <w:rFonts w:ascii="Times New Roman" w:hAnsi="Times New Roman"/>
          <w:sz w:val="24"/>
          <w:szCs w:val="24"/>
        </w:rPr>
        <w:t>EK je objavila i niz sektorskih obavijesti (78) o pripravnosti za slučaj neuređenog izlaska na javnim stranicama EK. Njima je pokrivena gotovo cijela pravna stečevina EU-a.</w:t>
      </w:r>
    </w:p>
    <w:p w14:paraId="7A3B170E" w14:textId="77777777" w:rsidR="006D4E22" w:rsidRDefault="006D4E22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F07A35" w14:textId="77777777" w:rsidR="00CA721C" w:rsidRDefault="000B0227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D43">
        <w:rPr>
          <w:rFonts w:ascii="Times New Roman" w:hAnsi="Times New Roman"/>
          <w:sz w:val="24"/>
          <w:szCs w:val="24"/>
        </w:rPr>
        <w:t>Osim navedenih mjera koje su usvojene</w:t>
      </w:r>
      <w:r w:rsidR="006D4E22">
        <w:rPr>
          <w:rFonts w:ascii="Times New Roman" w:hAnsi="Times New Roman"/>
          <w:sz w:val="24"/>
          <w:szCs w:val="24"/>
        </w:rPr>
        <w:t xml:space="preserve"> ili je </w:t>
      </w:r>
      <w:r w:rsidRPr="00932D43">
        <w:rPr>
          <w:rFonts w:ascii="Times New Roman" w:hAnsi="Times New Roman"/>
          <w:sz w:val="24"/>
          <w:szCs w:val="24"/>
        </w:rPr>
        <w:t>usvajanj</w:t>
      </w:r>
      <w:r w:rsidR="006D4E22">
        <w:rPr>
          <w:rFonts w:ascii="Times New Roman" w:hAnsi="Times New Roman"/>
          <w:sz w:val="24"/>
          <w:szCs w:val="24"/>
        </w:rPr>
        <w:t>e</w:t>
      </w:r>
      <w:r w:rsidRPr="00932D43">
        <w:rPr>
          <w:rFonts w:ascii="Times New Roman" w:hAnsi="Times New Roman"/>
          <w:sz w:val="24"/>
          <w:szCs w:val="24"/>
        </w:rPr>
        <w:t xml:space="preserve"> </w:t>
      </w:r>
      <w:r w:rsidR="006D4E22">
        <w:rPr>
          <w:rFonts w:ascii="Times New Roman" w:hAnsi="Times New Roman"/>
          <w:sz w:val="24"/>
          <w:szCs w:val="24"/>
        </w:rPr>
        <w:t xml:space="preserve">u tijeku </w:t>
      </w:r>
      <w:r w:rsidRPr="00932D43">
        <w:rPr>
          <w:rFonts w:ascii="Times New Roman" w:hAnsi="Times New Roman"/>
          <w:sz w:val="24"/>
          <w:szCs w:val="24"/>
        </w:rPr>
        <w:t>na razini EU-</w:t>
      </w:r>
      <w:r w:rsidR="00CA721C" w:rsidRPr="00932D43">
        <w:rPr>
          <w:rFonts w:ascii="Times New Roman" w:hAnsi="Times New Roman"/>
          <w:sz w:val="24"/>
          <w:szCs w:val="24"/>
        </w:rPr>
        <w:t>a,</w:t>
      </w:r>
      <w:r w:rsidRPr="00932D43">
        <w:rPr>
          <w:rFonts w:ascii="Times New Roman" w:hAnsi="Times New Roman"/>
          <w:sz w:val="24"/>
          <w:szCs w:val="24"/>
        </w:rPr>
        <w:t xml:space="preserve"> države članice provode mjere pripravnosti</w:t>
      </w:r>
      <w:r w:rsidR="00CA721C">
        <w:rPr>
          <w:rFonts w:ascii="Times New Roman" w:hAnsi="Times New Roman"/>
          <w:sz w:val="24"/>
          <w:szCs w:val="24"/>
        </w:rPr>
        <w:t xml:space="preserve"> za scenarij izlaska UK iz EU-a bez dogovora </w:t>
      </w:r>
      <w:r w:rsidRPr="00932D43">
        <w:rPr>
          <w:rFonts w:ascii="Times New Roman" w:hAnsi="Times New Roman"/>
          <w:sz w:val="24"/>
          <w:szCs w:val="24"/>
        </w:rPr>
        <w:t xml:space="preserve">na nacionalnim razinama, </w:t>
      </w:r>
      <w:r w:rsidR="00CA721C" w:rsidRPr="00932D43">
        <w:rPr>
          <w:rFonts w:ascii="Times New Roman" w:hAnsi="Times New Roman"/>
          <w:sz w:val="24"/>
          <w:szCs w:val="24"/>
        </w:rPr>
        <w:t xml:space="preserve">u područjima nacionalnih nadležnosti. </w:t>
      </w:r>
      <w:r w:rsidR="006D4E22">
        <w:rPr>
          <w:rFonts w:ascii="Times New Roman" w:hAnsi="Times New Roman"/>
          <w:sz w:val="24"/>
          <w:szCs w:val="24"/>
        </w:rPr>
        <w:t xml:space="preserve">Jedan od vidova pripreme je </w:t>
      </w:r>
      <w:r w:rsidR="00CA721C">
        <w:rPr>
          <w:rFonts w:ascii="Times New Roman" w:hAnsi="Times New Roman"/>
          <w:sz w:val="24"/>
          <w:szCs w:val="24"/>
        </w:rPr>
        <w:t xml:space="preserve">očuvanje stečenih prava građana, a koji do dana 29. ožujka </w:t>
      </w:r>
      <w:r w:rsidR="00F45F2C">
        <w:rPr>
          <w:rFonts w:ascii="Times New Roman" w:hAnsi="Times New Roman"/>
          <w:sz w:val="24"/>
          <w:szCs w:val="24"/>
        </w:rPr>
        <w:t xml:space="preserve">zakonito borave </w:t>
      </w:r>
      <w:r w:rsidR="00CA721C">
        <w:rPr>
          <w:rFonts w:ascii="Times New Roman" w:hAnsi="Times New Roman"/>
          <w:sz w:val="24"/>
          <w:szCs w:val="24"/>
        </w:rPr>
        <w:t>bilo u UK ili u EU</w:t>
      </w:r>
      <w:r w:rsidR="00B42942">
        <w:rPr>
          <w:rFonts w:ascii="Times New Roman" w:hAnsi="Times New Roman"/>
          <w:sz w:val="24"/>
          <w:szCs w:val="24"/>
        </w:rPr>
        <w:t xml:space="preserve">, kako bi se osiguralo da građani u najmanjoj mogućoj mjeri osjete štetne posljedice povlačenja UK iz EU-a, te se između UK i država članica EU-a razvilo razumijevanje da je stečena prava građana potrebno zaštititi u mjeri u kojoj je to </w:t>
      </w:r>
      <w:r w:rsidR="00D26443">
        <w:rPr>
          <w:rFonts w:ascii="Times New Roman" w:hAnsi="Times New Roman"/>
          <w:sz w:val="24"/>
          <w:szCs w:val="24"/>
        </w:rPr>
        <w:t xml:space="preserve">najviše </w:t>
      </w:r>
      <w:r w:rsidR="00B42942">
        <w:rPr>
          <w:rFonts w:ascii="Times New Roman" w:hAnsi="Times New Roman"/>
          <w:sz w:val="24"/>
          <w:szCs w:val="24"/>
        </w:rPr>
        <w:t>moguće.</w:t>
      </w:r>
    </w:p>
    <w:p w14:paraId="6F8D227C" w14:textId="77777777" w:rsidR="00D26443" w:rsidRDefault="00D26443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0EA15" w14:textId="77777777" w:rsidR="00B42942" w:rsidRDefault="00B42942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razliku od prava građana koji na dan očekivanog izlaska UK iz EU-a 29. ožujka 2019. zakonito borave (stalno ili privremeno) u državama članicama EU-a i UK, i koja se trebaju nastaviti štititi, uvjete poslovanja i prava poslovne zajednice nije moguće u potpunosti zadržati te se napori država članica usmjeravaju na pravovremeno informiranje i pružanje savjeta zainteresiranim gospodarstvenicima</w:t>
      </w:r>
      <w:r w:rsidR="00D26443">
        <w:rPr>
          <w:rFonts w:ascii="Times New Roman" w:hAnsi="Times New Roman"/>
          <w:sz w:val="24"/>
          <w:szCs w:val="24"/>
        </w:rPr>
        <w:t xml:space="preserve"> o novim uvjetima koji će nastupiti.</w:t>
      </w:r>
    </w:p>
    <w:p w14:paraId="4AD0E4FF" w14:textId="77777777" w:rsidR="00F45F2C" w:rsidRDefault="00F45F2C" w:rsidP="00F45F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AEDDB69" w14:textId="731BCC9D" w:rsidR="003222AD" w:rsidRPr="00932D43" w:rsidRDefault="00881DFB" w:rsidP="00F45F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="00350664"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91EA8">
        <w:rPr>
          <w:rFonts w:ascii="Times New Roman" w:hAnsi="Times New Roman"/>
          <w:b/>
          <w:sz w:val="24"/>
          <w:szCs w:val="24"/>
          <w:u w:val="single"/>
        </w:rPr>
        <w:t>Pr</w:t>
      </w:r>
      <w:r w:rsidR="003222AD" w:rsidRPr="00932D43">
        <w:rPr>
          <w:rFonts w:ascii="Times New Roman" w:hAnsi="Times New Roman"/>
          <w:b/>
          <w:sz w:val="24"/>
          <w:szCs w:val="24"/>
          <w:u w:val="single"/>
        </w:rPr>
        <w:t>ava građana</w:t>
      </w:r>
    </w:p>
    <w:p w14:paraId="22071DA5" w14:textId="77777777" w:rsidR="00F45F2C" w:rsidRDefault="00F45F2C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8F5E6" w14:textId="0C3B9820" w:rsidR="00CA721C" w:rsidRDefault="00CA721C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21C">
        <w:rPr>
          <w:rFonts w:ascii="Times New Roman" w:hAnsi="Times New Roman"/>
          <w:sz w:val="24"/>
          <w:szCs w:val="24"/>
        </w:rPr>
        <w:t xml:space="preserve">U slučaju neuređenog povlačenja, </w:t>
      </w:r>
      <w:r>
        <w:rPr>
          <w:rFonts w:ascii="Times New Roman" w:hAnsi="Times New Roman"/>
          <w:sz w:val="24"/>
          <w:szCs w:val="24"/>
        </w:rPr>
        <w:t>V</w:t>
      </w:r>
      <w:r w:rsidRPr="00CA721C">
        <w:rPr>
          <w:rFonts w:ascii="Times New Roman" w:hAnsi="Times New Roman"/>
          <w:sz w:val="24"/>
          <w:szCs w:val="24"/>
        </w:rPr>
        <w:t>lada UK je obja</w:t>
      </w:r>
      <w:r w:rsidR="00391EA8">
        <w:rPr>
          <w:rFonts w:ascii="Times New Roman" w:hAnsi="Times New Roman"/>
          <w:sz w:val="24"/>
          <w:szCs w:val="24"/>
        </w:rPr>
        <w:t xml:space="preserve">vila da će osigurati </w:t>
      </w:r>
      <w:r w:rsidR="0063711F">
        <w:rPr>
          <w:rFonts w:ascii="Times New Roman" w:hAnsi="Times New Roman"/>
          <w:sz w:val="24"/>
          <w:szCs w:val="24"/>
        </w:rPr>
        <w:t xml:space="preserve">široku primjenu </w:t>
      </w:r>
      <w:r w:rsidRPr="00CA721C">
        <w:rPr>
          <w:rFonts w:ascii="Times New Roman" w:hAnsi="Times New Roman"/>
          <w:sz w:val="24"/>
          <w:szCs w:val="24"/>
        </w:rPr>
        <w:t xml:space="preserve"> </w:t>
      </w:r>
      <w:r w:rsidR="0063711F">
        <w:rPr>
          <w:rFonts w:ascii="Times New Roman" w:hAnsi="Times New Roman"/>
          <w:sz w:val="24"/>
          <w:szCs w:val="24"/>
        </w:rPr>
        <w:t xml:space="preserve">postojećih </w:t>
      </w:r>
      <w:r w:rsidRPr="00CA721C">
        <w:rPr>
          <w:rFonts w:ascii="Times New Roman" w:hAnsi="Times New Roman"/>
          <w:sz w:val="24"/>
          <w:szCs w:val="24"/>
        </w:rPr>
        <w:t xml:space="preserve">prava građana EU-a </w:t>
      </w:r>
      <w:r>
        <w:rPr>
          <w:rFonts w:ascii="Times New Roman" w:hAnsi="Times New Roman"/>
          <w:sz w:val="24"/>
          <w:szCs w:val="24"/>
        </w:rPr>
        <w:t xml:space="preserve">koji zakonito borave </w:t>
      </w:r>
      <w:r w:rsidRPr="00CA721C">
        <w:rPr>
          <w:rFonts w:ascii="Times New Roman" w:hAnsi="Times New Roman"/>
          <w:sz w:val="24"/>
          <w:szCs w:val="24"/>
        </w:rPr>
        <w:t xml:space="preserve">u UK do </w:t>
      </w:r>
      <w:r>
        <w:rPr>
          <w:rFonts w:ascii="Times New Roman" w:hAnsi="Times New Roman"/>
          <w:sz w:val="24"/>
          <w:szCs w:val="24"/>
        </w:rPr>
        <w:t>29. ožujka 2019.</w:t>
      </w:r>
      <w:r w:rsidRPr="00CA72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Istovremeno, V</w:t>
      </w:r>
      <w:r w:rsidRPr="00CA721C">
        <w:rPr>
          <w:rFonts w:ascii="Times New Roman" w:hAnsi="Times New Roman"/>
          <w:sz w:val="24"/>
          <w:szCs w:val="24"/>
        </w:rPr>
        <w:t xml:space="preserve">lada UK od država članica EU traži da državljanima UK koji do 29. ožujka 2019. godine </w:t>
      </w:r>
      <w:r w:rsidR="00F45F2C">
        <w:rPr>
          <w:rFonts w:ascii="Times New Roman" w:hAnsi="Times New Roman"/>
          <w:sz w:val="24"/>
          <w:szCs w:val="24"/>
        </w:rPr>
        <w:t xml:space="preserve">zakonito </w:t>
      </w:r>
      <w:r w:rsidRPr="00CA721C">
        <w:rPr>
          <w:rFonts w:ascii="Times New Roman" w:hAnsi="Times New Roman"/>
          <w:sz w:val="24"/>
          <w:szCs w:val="24"/>
        </w:rPr>
        <w:t xml:space="preserve">borave u tim državama i tamo ostvaruju svoja prava, omogući recipročno uvažavanje </w:t>
      </w:r>
      <w:r>
        <w:rPr>
          <w:rFonts w:ascii="Times New Roman" w:hAnsi="Times New Roman"/>
          <w:sz w:val="24"/>
          <w:szCs w:val="24"/>
        </w:rPr>
        <w:t>tih prava.</w:t>
      </w:r>
    </w:p>
    <w:p w14:paraId="20CE1973" w14:textId="77777777" w:rsidR="006F36E6" w:rsidRDefault="006F36E6" w:rsidP="002E6FD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DB320A7" w14:textId="7497093A" w:rsidR="006F36E6" w:rsidRPr="00924C6C" w:rsidRDefault="006F36E6" w:rsidP="002E6FD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24C6C">
        <w:rPr>
          <w:rFonts w:ascii="Times New Roman" w:hAnsi="Times New Roman"/>
          <w:sz w:val="24"/>
          <w:szCs w:val="24"/>
        </w:rPr>
        <w:t xml:space="preserve">U RH trenutno </w:t>
      </w:r>
      <w:r w:rsidR="009A37E0" w:rsidRPr="00924C6C">
        <w:rPr>
          <w:rFonts w:ascii="Times New Roman" w:hAnsi="Times New Roman"/>
          <w:sz w:val="24"/>
          <w:szCs w:val="24"/>
        </w:rPr>
        <w:t xml:space="preserve">boravi </w:t>
      </w:r>
      <w:r w:rsidRPr="00924C6C">
        <w:rPr>
          <w:rFonts w:ascii="Times New Roman" w:hAnsi="Times New Roman"/>
          <w:sz w:val="24"/>
          <w:szCs w:val="24"/>
        </w:rPr>
        <w:t xml:space="preserve">659 UK državljana s </w:t>
      </w:r>
      <w:r w:rsidR="00B42942">
        <w:rPr>
          <w:rFonts w:ascii="Times New Roman" w:hAnsi="Times New Roman"/>
          <w:sz w:val="24"/>
          <w:szCs w:val="24"/>
        </w:rPr>
        <w:t xml:space="preserve">uređenim </w:t>
      </w:r>
      <w:r w:rsidRPr="00924C6C">
        <w:rPr>
          <w:rFonts w:ascii="Times New Roman" w:hAnsi="Times New Roman"/>
          <w:sz w:val="24"/>
          <w:szCs w:val="24"/>
        </w:rPr>
        <w:t xml:space="preserve">statusom (prema službenim evidencijama MUP-a; od toga 382 osobe imaju privremeni boravak, a 277 osoba ima stalni boravak), a kako bi im se u načelu omogućilo zadržavanje  </w:t>
      </w:r>
      <w:r w:rsidR="0063711F">
        <w:rPr>
          <w:rFonts w:ascii="Times New Roman" w:hAnsi="Times New Roman"/>
          <w:sz w:val="24"/>
          <w:szCs w:val="24"/>
        </w:rPr>
        <w:t xml:space="preserve">postojećih </w:t>
      </w:r>
      <w:r w:rsidRPr="00924C6C">
        <w:rPr>
          <w:rFonts w:ascii="Times New Roman" w:hAnsi="Times New Roman"/>
          <w:sz w:val="24"/>
          <w:szCs w:val="24"/>
        </w:rPr>
        <w:t>prava, uz uvjet reciprociteta,  nadležna tijela državne uprave najavila su slijedeće aktivnosti:</w:t>
      </w:r>
    </w:p>
    <w:p w14:paraId="7BF87244" w14:textId="77777777" w:rsidR="00F45F2C" w:rsidRPr="00CA721C" w:rsidRDefault="00F45F2C" w:rsidP="00F45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44A579" w14:textId="177215E9" w:rsidR="00D26443" w:rsidRPr="0063711F" w:rsidRDefault="00932D43" w:rsidP="00E3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DA">
        <w:rPr>
          <w:rFonts w:ascii="Times New Roman" w:hAnsi="Times New Roman"/>
          <w:sz w:val="24"/>
          <w:szCs w:val="24"/>
          <w:u w:val="single"/>
        </w:rPr>
        <w:t>Ministarstvo unutarnjih poslova</w:t>
      </w:r>
      <w:r w:rsidRPr="002E6FD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84771" w:rsidRPr="00932D43">
        <w:rPr>
          <w:rFonts w:ascii="Times New Roman" w:hAnsi="Times New Roman" w:cs="Times New Roman"/>
          <w:sz w:val="24"/>
          <w:szCs w:val="24"/>
        </w:rPr>
        <w:t>U</w:t>
      </w:r>
      <w:r w:rsidR="00E85BAF" w:rsidRPr="00932D43">
        <w:rPr>
          <w:rFonts w:ascii="Times New Roman" w:hAnsi="Times New Roman" w:cs="Times New Roman"/>
          <w:sz w:val="24"/>
          <w:szCs w:val="24"/>
        </w:rPr>
        <w:t xml:space="preserve">koliko državljani </w:t>
      </w:r>
      <w:r w:rsidR="006F36E6" w:rsidRPr="00932D43">
        <w:rPr>
          <w:rFonts w:ascii="Times New Roman" w:hAnsi="Times New Roman" w:cs="Times New Roman"/>
          <w:sz w:val="24"/>
          <w:szCs w:val="24"/>
        </w:rPr>
        <w:t xml:space="preserve">RH </w:t>
      </w:r>
      <w:r w:rsidR="00E85BAF" w:rsidRPr="00932D43">
        <w:rPr>
          <w:rFonts w:ascii="Times New Roman" w:hAnsi="Times New Roman" w:cs="Times New Roman"/>
          <w:sz w:val="24"/>
          <w:szCs w:val="24"/>
        </w:rPr>
        <w:t xml:space="preserve">koji žive i rade u UK budu uživali  prava koja im trenutno pripadaju i koja </w:t>
      </w:r>
      <w:r w:rsidR="00A84771" w:rsidRPr="00932D43">
        <w:rPr>
          <w:rFonts w:ascii="Times New Roman" w:hAnsi="Times New Roman" w:cs="Times New Roman"/>
          <w:sz w:val="24"/>
          <w:szCs w:val="24"/>
        </w:rPr>
        <w:t>su</w:t>
      </w:r>
      <w:r w:rsidR="00E85BAF" w:rsidRPr="00932D43">
        <w:rPr>
          <w:rFonts w:ascii="Times New Roman" w:hAnsi="Times New Roman" w:cs="Times New Roman"/>
          <w:sz w:val="24"/>
          <w:szCs w:val="24"/>
        </w:rPr>
        <w:t xml:space="preserve"> u </w:t>
      </w:r>
      <w:r w:rsidR="0051721D">
        <w:rPr>
          <w:rFonts w:ascii="Times New Roman" w:hAnsi="Times New Roman" w:cs="Times New Roman"/>
          <w:sz w:val="24"/>
          <w:szCs w:val="24"/>
        </w:rPr>
        <w:t>p</w:t>
      </w:r>
      <w:r w:rsidR="00E85BAF" w:rsidRPr="00932D43">
        <w:rPr>
          <w:rFonts w:ascii="Times New Roman" w:hAnsi="Times New Roman" w:cs="Times New Roman"/>
          <w:sz w:val="24"/>
          <w:szCs w:val="24"/>
        </w:rPr>
        <w:t xml:space="preserve">otpunosti izjednačena s pravima svih ostalih </w:t>
      </w:r>
      <w:r w:rsidR="00E85BAF" w:rsidRPr="0063711F">
        <w:rPr>
          <w:rFonts w:ascii="Times New Roman" w:hAnsi="Times New Roman" w:cs="Times New Roman"/>
          <w:sz w:val="24"/>
          <w:szCs w:val="24"/>
        </w:rPr>
        <w:t xml:space="preserve">državljana </w:t>
      </w:r>
      <w:r w:rsidR="00FE3E2C" w:rsidRPr="0063711F">
        <w:rPr>
          <w:rFonts w:ascii="Times New Roman" w:hAnsi="Times New Roman" w:cs="Times New Roman"/>
          <w:sz w:val="24"/>
          <w:szCs w:val="24"/>
        </w:rPr>
        <w:t xml:space="preserve">država članica </w:t>
      </w:r>
      <w:r w:rsidR="00E85BAF" w:rsidRPr="0063711F">
        <w:rPr>
          <w:rFonts w:ascii="Times New Roman" w:hAnsi="Times New Roman" w:cs="Times New Roman"/>
          <w:sz w:val="24"/>
          <w:szCs w:val="24"/>
        </w:rPr>
        <w:t>EU</w:t>
      </w:r>
      <w:r w:rsidR="00FE3E2C" w:rsidRPr="0063711F">
        <w:rPr>
          <w:rFonts w:ascii="Times New Roman" w:hAnsi="Times New Roman" w:cs="Times New Roman"/>
          <w:sz w:val="24"/>
          <w:szCs w:val="24"/>
        </w:rPr>
        <w:t>-a</w:t>
      </w:r>
      <w:r w:rsidR="00A84771" w:rsidRPr="0063711F">
        <w:rPr>
          <w:rFonts w:ascii="Times New Roman" w:hAnsi="Times New Roman" w:cs="Times New Roman"/>
          <w:sz w:val="24"/>
          <w:szCs w:val="24"/>
        </w:rPr>
        <w:t xml:space="preserve">, takva će prava iz nadležnosti MUP-a </w:t>
      </w:r>
      <w:r w:rsidR="00E85BAF" w:rsidRPr="0063711F">
        <w:rPr>
          <w:rFonts w:ascii="Times New Roman" w:hAnsi="Times New Roman" w:cs="Times New Roman"/>
          <w:sz w:val="24"/>
          <w:szCs w:val="24"/>
        </w:rPr>
        <w:t xml:space="preserve">biti osigurana i </w:t>
      </w:r>
      <w:r w:rsidR="00A84771" w:rsidRPr="0063711F">
        <w:rPr>
          <w:rFonts w:ascii="Times New Roman" w:hAnsi="Times New Roman" w:cs="Times New Roman"/>
          <w:sz w:val="24"/>
          <w:szCs w:val="24"/>
        </w:rPr>
        <w:t xml:space="preserve">UK državljanima </w:t>
      </w:r>
      <w:r w:rsidR="00034353" w:rsidRPr="0063711F">
        <w:rPr>
          <w:rFonts w:ascii="Times New Roman" w:hAnsi="Times New Roman" w:cs="Times New Roman"/>
          <w:sz w:val="24"/>
          <w:szCs w:val="24"/>
        </w:rPr>
        <w:t>u RH.</w:t>
      </w:r>
      <w:r w:rsidR="00E85BAF" w:rsidRPr="006371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CD5B8" w14:textId="77777777" w:rsidR="00D26443" w:rsidRPr="0063711F" w:rsidRDefault="00D26443" w:rsidP="00E3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FC79C" w14:textId="476E636B" w:rsidR="003D4573" w:rsidRDefault="003D4573" w:rsidP="00E3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11F">
        <w:rPr>
          <w:rFonts w:ascii="Times New Roman" w:hAnsi="Times New Roman" w:cs="Times New Roman"/>
          <w:sz w:val="24"/>
          <w:szCs w:val="24"/>
        </w:rPr>
        <w:t xml:space="preserve">Vlada Republike Hrvatske je na sjednici održanoj 15. ožujka 2019. godine utvrdila </w:t>
      </w:r>
      <w:r w:rsidR="00305649">
        <w:rPr>
          <w:rFonts w:ascii="Times New Roman" w:hAnsi="Times New Roman" w:cs="Times New Roman"/>
          <w:sz w:val="24"/>
          <w:szCs w:val="24"/>
        </w:rPr>
        <w:t>P</w:t>
      </w:r>
      <w:r w:rsidRPr="0063711F">
        <w:rPr>
          <w:rFonts w:ascii="Times New Roman" w:hAnsi="Times New Roman" w:cs="Times New Roman"/>
          <w:sz w:val="24"/>
          <w:szCs w:val="24"/>
        </w:rPr>
        <w:t xml:space="preserve">rijedlog zakona o državljanima država članica europskog gospodarskog prostora i članovima njihovih obitelji kojim bi se državljanima UK koji u RH imaju uređen boravak do 29. ožujka osigurao nastavak uživanja prava koja imaju do tog dana, te je isti uputila Hrvatskome saboru na </w:t>
      </w:r>
      <w:r w:rsidR="00305649">
        <w:rPr>
          <w:rFonts w:ascii="Times New Roman" w:hAnsi="Times New Roman" w:cs="Times New Roman"/>
          <w:sz w:val="24"/>
          <w:szCs w:val="24"/>
        </w:rPr>
        <w:t>razmatranje</w:t>
      </w:r>
      <w:r w:rsidRPr="0063711F">
        <w:rPr>
          <w:rFonts w:ascii="Times New Roman" w:hAnsi="Times New Roman" w:cs="Times New Roman"/>
          <w:sz w:val="24"/>
          <w:szCs w:val="24"/>
        </w:rPr>
        <w:t>.</w:t>
      </w:r>
    </w:p>
    <w:p w14:paraId="4FCDC642" w14:textId="77777777" w:rsidR="0063711F" w:rsidRDefault="0063711F" w:rsidP="00E35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9AEB8" w14:textId="77777777" w:rsidR="00E356E5" w:rsidRPr="00823104" w:rsidRDefault="00E41908" w:rsidP="00E356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je riječ o </w:t>
      </w:r>
      <w:r w:rsidR="00E356E5" w:rsidRPr="00D26443">
        <w:rPr>
          <w:rFonts w:ascii="Times New Roman" w:hAnsi="Times New Roman" w:cs="Times New Roman"/>
          <w:i/>
          <w:sz w:val="24"/>
          <w:szCs w:val="24"/>
        </w:rPr>
        <w:t>vozački</w:t>
      </w:r>
      <w:r w:rsidRPr="00D26443">
        <w:rPr>
          <w:rFonts w:ascii="Times New Roman" w:hAnsi="Times New Roman" w:cs="Times New Roman"/>
          <w:i/>
          <w:sz w:val="24"/>
          <w:szCs w:val="24"/>
        </w:rPr>
        <w:t>m</w:t>
      </w:r>
      <w:r w:rsidR="00E356E5" w:rsidRPr="00D26443">
        <w:rPr>
          <w:rFonts w:ascii="Times New Roman" w:hAnsi="Times New Roman" w:cs="Times New Roman"/>
          <w:i/>
          <w:sz w:val="24"/>
          <w:szCs w:val="24"/>
        </w:rPr>
        <w:t xml:space="preserve"> dozvola</w:t>
      </w:r>
      <w:r w:rsidRPr="00D26443">
        <w:rPr>
          <w:rFonts w:ascii="Times New Roman" w:hAnsi="Times New Roman" w:cs="Times New Roman"/>
          <w:i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56E5">
        <w:rPr>
          <w:rFonts w:ascii="Times New Roman" w:hAnsi="Times New Roman" w:cs="Times New Roman"/>
          <w:sz w:val="24"/>
          <w:szCs w:val="24"/>
        </w:rPr>
        <w:t xml:space="preserve"> temeljem važećeg Zakona o sigurnosti prometa na cestama </w:t>
      </w:r>
      <w:r w:rsidR="00D26443">
        <w:rPr>
          <w:rFonts w:ascii="Times New Roman" w:hAnsi="Times New Roman" w:cs="Times New Roman"/>
          <w:sz w:val="24"/>
          <w:szCs w:val="24"/>
        </w:rPr>
        <w:t xml:space="preserve">( </w:t>
      </w:r>
      <w:r w:rsidR="00D26443" w:rsidRPr="00D26443">
        <w:rPr>
          <w:rFonts w:ascii="Times New Roman" w:hAnsi="Times New Roman" w:cs="Times New Roman"/>
          <w:sz w:val="24"/>
          <w:szCs w:val="24"/>
        </w:rPr>
        <w:t>NN 67/08, 48/10, 74/11, 80/13, 158/13, 92/14, 64/15, 108/17</w:t>
      </w:r>
      <w:r w:rsidR="00D26443">
        <w:rPr>
          <w:rFonts w:ascii="Times New Roman" w:hAnsi="Times New Roman" w:cs="Times New Roman"/>
          <w:sz w:val="24"/>
          <w:szCs w:val="24"/>
        </w:rPr>
        <w:t xml:space="preserve">) </w:t>
      </w:r>
      <w:r w:rsidR="00E356E5">
        <w:rPr>
          <w:rFonts w:ascii="Times New Roman" w:hAnsi="Times New Roman" w:cs="Times New Roman"/>
          <w:sz w:val="24"/>
          <w:szCs w:val="24"/>
        </w:rPr>
        <w:t xml:space="preserve">državljani UK-a </w:t>
      </w:r>
      <w:r>
        <w:rPr>
          <w:rFonts w:ascii="Times New Roman" w:hAnsi="Times New Roman" w:cs="Times New Roman"/>
          <w:sz w:val="24"/>
          <w:szCs w:val="24"/>
        </w:rPr>
        <w:t>moći će</w:t>
      </w:r>
      <w:r w:rsidR="00E356E5" w:rsidRPr="00E35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koristiti</w:t>
      </w:r>
      <w:r w:rsidR="00E35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vozačke dozvole UK-a </w:t>
      </w:r>
      <w:r w:rsidR="00E356E5" w:rsidRPr="00E356E5">
        <w:rPr>
          <w:rFonts w:ascii="Times New Roman" w:hAnsi="Times New Roman" w:cs="Times New Roman"/>
          <w:sz w:val="24"/>
          <w:szCs w:val="24"/>
        </w:rPr>
        <w:t xml:space="preserve">u Republici Hrvatskoj do godinu dana od dana izlaska Ujedinjene Kraljevine Velike Britanije i Sjeverne Irske iz Europske unije, nakon čega </w:t>
      </w:r>
      <w:r w:rsidR="00E356E5">
        <w:rPr>
          <w:rFonts w:ascii="Times New Roman" w:hAnsi="Times New Roman" w:cs="Times New Roman"/>
          <w:sz w:val="24"/>
          <w:szCs w:val="24"/>
        </w:rPr>
        <w:t xml:space="preserve">će ih </w:t>
      </w:r>
      <w:r w:rsidR="00E356E5" w:rsidRPr="00E356E5">
        <w:rPr>
          <w:rFonts w:ascii="Times New Roman" w:hAnsi="Times New Roman" w:cs="Times New Roman"/>
          <w:sz w:val="24"/>
          <w:szCs w:val="24"/>
        </w:rPr>
        <w:t>mora</w:t>
      </w:r>
      <w:r w:rsidR="00E356E5">
        <w:rPr>
          <w:rFonts w:ascii="Times New Roman" w:hAnsi="Times New Roman" w:cs="Times New Roman"/>
          <w:sz w:val="24"/>
          <w:szCs w:val="24"/>
        </w:rPr>
        <w:t>ti</w:t>
      </w:r>
      <w:r w:rsidR="00E356E5" w:rsidRPr="00E356E5">
        <w:rPr>
          <w:rFonts w:ascii="Times New Roman" w:hAnsi="Times New Roman" w:cs="Times New Roman"/>
          <w:sz w:val="24"/>
          <w:szCs w:val="24"/>
        </w:rPr>
        <w:t xml:space="preserve"> zamijeniti za </w:t>
      </w:r>
      <w:r w:rsidR="00E356E5">
        <w:rPr>
          <w:rFonts w:ascii="Times New Roman" w:hAnsi="Times New Roman" w:cs="Times New Roman"/>
          <w:sz w:val="24"/>
          <w:szCs w:val="24"/>
        </w:rPr>
        <w:t>hrvatske</w:t>
      </w:r>
      <w:r w:rsidR="00E356E5" w:rsidRPr="00E356E5">
        <w:rPr>
          <w:rFonts w:ascii="Times New Roman" w:hAnsi="Times New Roman" w:cs="Times New Roman"/>
          <w:sz w:val="24"/>
          <w:szCs w:val="24"/>
        </w:rPr>
        <w:t xml:space="preserve"> vozačke dozvole, uz obvezu prilaganja uvjerenja o zdravstvenoj </w:t>
      </w:r>
      <w:r w:rsidR="00E356E5" w:rsidRPr="00E356E5">
        <w:rPr>
          <w:rFonts w:ascii="Times New Roman" w:hAnsi="Times New Roman" w:cs="Times New Roman"/>
          <w:sz w:val="24"/>
          <w:szCs w:val="24"/>
        </w:rPr>
        <w:lastRenderedPageBreak/>
        <w:t>sposobnosti za upravljanje vozilima.</w:t>
      </w:r>
      <w:r w:rsidR="00E356E5">
        <w:rPr>
          <w:rFonts w:ascii="Times New Roman" w:hAnsi="Times New Roman" w:cs="Times New Roman"/>
          <w:sz w:val="24"/>
          <w:szCs w:val="24"/>
        </w:rPr>
        <w:t xml:space="preserve"> 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 xml:space="preserve">Državljanima UK kao i državljanima drugih država koji imaju vozačku dozvolu </w:t>
      </w:r>
      <w:r w:rsidR="00E356E5" w:rsidRPr="009F34D4">
        <w:rPr>
          <w:rFonts w:ascii="Times New Roman" w:eastAsia="Calibri" w:hAnsi="Times New Roman" w:cs="Times New Roman"/>
          <w:sz w:val="24"/>
          <w:szCs w:val="24"/>
        </w:rPr>
        <w:t>UK</w:t>
      </w:r>
      <w:r w:rsidR="00E356E5">
        <w:rPr>
          <w:rFonts w:ascii="Times New Roman" w:eastAsia="Calibri" w:hAnsi="Times New Roman" w:cs="Times New Roman"/>
          <w:sz w:val="24"/>
          <w:szCs w:val="24"/>
        </w:rPr>
        <w:t>-a</w:t>
      </w:r>
      <w:r w:rsidR="00E356E5" w:rsidRPr="00E356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>savjetuj</w:t>
      </w:r>
      <w:r w:rsidR="00DE202B">
        <w:rPr>
          <w:rFonts w:ascii="Times New Roman" w:eastAsia="Calibri" w:hAnsi="Times New Roman" w:cs="Times New Roman"/>
          <w:sz w:val="24"/>
          <w:szCs w:val="24"/>
        </w:rPr>
        <w:t>e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 xml:space="preserve"> se da što prije podnesu zahtjev za zamjenu </w:t>
      </w:r>
      <w:r w:rsidR="00E356E5">
        <w:rPr>
          <w:rFonts w:ascii="Times New Roman" w:eastAsia="Calibri" w:hAnsi="Times New Roman" w:cs="Times New Roman"/>
          <w:sz w:val="24"/>
          <w:szCs w:val="24"/>
        </w:rPr>
        <w:t xml:space="preserve">vozačke dozvole za </w:t>
      </w:r>
      <w:r w:rsidR="007020F4">
        <w:rPr>
          <w:rFonts w:ascii="Times New Roman" w:eastAsia="Calibri" w:hAnsi="Times New Roman" w:cs="Times New Roman"/>
          <w:sz w:val="24"/>
          <w:szCs w:val="24"/>
        </w:rPr>
        <w:t>hrvatsku</w:t>
      </w:r>
      <w:r w:rsidR="00E356E5">
        <w:rPr>
          <w:rFonts w:ascii="Times New Roman" w:eastAsia="Calibri" w:hAnsi="Times New Roman" w:cs="Times New Roman"/>
          <w:sz w:val="24"/>
          <w:szCs w:val="24"/>
        </w:rPr>
        <w:t xml:space="preserve"> vozačku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 xml:space="preserve"> dozvol</w:t>
      </w:r>
      <w:r w:rsidR="00E356E5">
        <w:rPr>
          <w:rFonts w:ascii="Times New Roman" w:eastAsia="Calibri" w:hAnsi="Times New Roman" w:cs="Times New Roman"/>
          <w:sz w:val="24"/>
          <w:szCs w:val="24"/>
        </w:rPr>
        <w:t>u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>. 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zahtjeve </w:t>
      </w:r>
      <w:r w:rsidR="007020F4">
        <w:rPr>
          <w:rFonts w:ascii="Times New Roman" w:eastAsia="Calibri" w:hAnsi="Times New Roman" w:cs="Times New Roman"/>
          <w:sz w:val="24"/>
          <w:szCs w:val="24"/>
        </w:rPr>
        <w:t xml:space="preserve">koje državljani UK-a s reguliranim boravkom u RH </w:t>
      </w:r>
      <w:r>
        <w:rPr>
          <w:rFonts w:ascii="Times New Roman" w:eastAsia="Calibri" w:hAnsi="Times New Roman" w:cs="Times New Roman"/>
          <w:sz w:val="24"/>
          <w:szCs w:val="24"/>
        </w:rPr>
        <w:t>podnes</w:t>
      </w:r>
      <w:r w:rsidR="007020F4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>do dana izlaska Ujedinjene Kraljevine Velike Britanije i Sjeverne Irske iz Europske unije, omogućit će se zamjena vozačk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 xml:space="preserve"> dozvol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6E5" w:rsidRPr="002D430F">
        <w:rPr>
          <w:rFonts w:ascii="Times New Roman" w:eastAsia="Calibri" w:hAnsi="Times New Roman" w:cs="Times New Roman"/>
          <w:sz w:val="24"/>
          <w:szCs w:val="24"/>
        </w:rPr>
        <w:t>UK</w:t>
      </w:r>
      <w:r w:rsidR="00E356E5">
        <w:rPr>
          <w:rFonts w:ascii="Times New Roman" w:eastAsia="Calibri" w:hAnsi="Times New Roman" w:cs="Times New Roman"/>
          <w:sz w:val="24"/>
          <w:szCs w:val="24"/>
        </w:rPr>
        <w:t>-a</w:t>
      </w:r>
      <w:r w:rsidR="00E356E5" w:rsidRPr="002D4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>pod uvjetima propisanim za zamjenu vozačkih dozvola država članica Europskog gospodarskog prostora</w:t>
      </w:r>
      <w:r w:rsidR="00E356E5">
        <w:rPr>
          <w:rFonts w:ascii="Times New Roman" w:eastAsia="Calibri" w:hAnsi="Times New Roman" w:cs="Times New Roman"/>
          <w:sz w:val="24"/>
          <w:szCs w:val="24"/>
        </w:rPr>
        <w:t>,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 xml:space="preserve"> pri čemu ne</w:t>
      </w:r>
      <w:r w:rsidR="007020F4">
        <w:rPr>
          <w:rFonts w:ascii="Times New Roman" w:eastAsia="Calibri" w:hAnsi="Times New Roman" w:cs="Times New Roman"/>
          <w:sz w:val="24"/>
          <w:szCs w:val="24"/>
        </w:rPr>
        <w:t>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>post</w:t>
      </w:r>
      <w:r w:rsidR="007020F4">
        <w:rPr>
          <w:rFonts w:ascii="Times New Roman" w:eastAsia="Calibri" w:hAnsi="Times New Roman" w:cs="Times New Roman"/>
          <w:sz w:val="24"/>
          <w:szCs w:val="24"/>
        </w:rPr>
        <w:t>ojati</w:t>
      </w:r>
      <w:r w:rsidR="00E356E5" w:rsidRPr="00823104">
        <w:rPr>
          <w:rFonts w:ascii="Times New Roman" w:eastAsia="Calibri" w:hAnsi="Times New Roman" w:cs="Times New Roman"/>
          <w:sz w:val="24"/>
          <w:szCs w:val="24"/>
        </w:rPr>
        <w:t xml:space="preserve"> obveza prilaganja uvjerenja o zdravstvenoj sposobnosti za upravljanje vozilima.</w:t>
      </w:r>
    </w:p>
    <w:p w14:paraId="3F40BD35" w14:textId="77777777" w:rsidR="00F45F2C" w:rsidRDefault="00F45F2C" w:rsidP="00F45F2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A77777" w14:textId="5B60CD73" w:rsidR="00307379" w:rsidRDefault="00CA721C" w:rsidP="002E6FD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6FDA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307379" w:rsidRPr="002E6FDA">
        <w:rPr>
          <w:rFonts w:ascii="Times New Roman" w:hAnsi="Times New Roman" w:cs="Times New Roman"/>
          <w:sz w:val="24"/>
          <w:szCs w:val="24"/>
          <w:u w:val="single"/>
        </w:rPr>
        <w:t>inistarstvo za demografiju, obitelj, mlade i socijalnu politiku</w:t>
      </w:r>
      <w:r w:rsidR="00307379" w:rsidRPr="002E6FDA">
        <w:rPr>
          <w:rFonts w:ascii="Times New Roman" w:hAnsi="Times New Roman" w:cs="Times New Roman"/>
          <w:sz w:val="24"/>
          <w:szCs w:val="24"/>
        </w:rPr>
        <w:t>: N</w:t>
      </w:r>
      <w:r w:rsidR="00307379" w:rsidRPr="00932D43">
        <w:rPr>
          <w:rFonts w:ascii="Times New Roman" w:hAnsi="Times New Roman" w:cs="Times New Roman"/>
          <w:sz w:val="24"/>
          <w:szCs w:val="24"/>
        </w:rPr>
        <w:t xml:space="preserve">adležno je za provedbu Uredbe </w:t>
      </w:r>
      <w:r w:rsidRPr="00932D43">
        <w:rPr>
          <w:rFonts w:ascii="Times New Roman" w:hAnsi="Times New Roman" w:cs="Times New Roman"/>
          <w:sz w:val="24"/>
          <w:szCs w:val="24"/>
        </w:rPr>
        <w:t>o koordinaciji sustava socijalne sigurnosti</w:t>
      </w:r>
      <w:r w:rsidR="00307379" w:rsidRPr="00932D43">
        <w:rPr>
          <w:rFonts w:ascii="Times New Roman" w:hAnsi="Times New Roman" w:cs="Times New Roman"/>
          <w:sz w:val="24"/>
          <w:szCs w:val="24"/>
        </w:rPr>
        <w:t>, te je</w:t>
      </w:r>
      <w:r w:rsidRPr="00932D43">
        <w:rPr>
          <w:rFonts w:ascii="Times New Roman" w:hAnsi="Times New Roman" w:cs="Times New Roman"/>
          <w:sz w:val="24"/>
          <w:szCs w:val="24"/>
        </w:rPr>
        <w:t xml:space="preserve"> odgovorno za područje obiteljskih davanja, te davanja za majčinstvo i istovjetnih davanja za očinstvo. Navedena Uredba regulira odnose država članica EU u području koordinacije sustava socijalne sigurnosti, što izlaskom UK iz EU prestaje. Nacionalnim zakonima odnos</w:t>
      </w:r>
      <w:r w:rsidR="00F82DE6">
        <w:rPr>
          <w:rFonts w:ascii="Times New Roman" w:hAnsi="Times New Roman" w:cs="Times New Roman"/>
          <w:sz w:val="24"/>
          <w:szCs w:val="24"/>
        </w:rPr>
        <w:t>no Zakonom o dječjem doplatku (NN</w:t>
      </w:r>
      <w:r w:rsidRPr="00932D43">
        <w:rPr>
          <w:rFonts w:ascii="Times New Roman" w:hAnsi="Times New Roman" w:cs="Times New Roman"/>
          <w:sz w:val="24"/>
          <w:szCs w:val="24"/>
        </w:rPr>
        <w:t xml:space="preserve"> 94/01, 138/04, 107/07, 37/08, 61/11, 112/12, 82/15 i 58/18) i Zakonom o rodil</w:t>
      </w:r>
      <w:r w:rsidR="00F82DE6">
        <w:rPr>
          <w:rFonts w:ascii="Times New Roman" w:hAnsi="Times New Roman" w:cs="Times New Roman"/>
          <w:sz w:val="24"/>
          <w:szCs w:val="24"/>
        </w:rPr>
        <w:t>jnim i roditeljskim potporama (NN</w:t>
      </w:r>
      <w:r w:rsidRPr="00932D43">
        <w:rPr>
          <w:rFonts w:ascii="Times New Roman" w:hAnsi="Times New Roman" w:cs="Times New Roman"/>
          <w:sz w:val="24"/>
          <w:szCs w:val="24"/>
        </w:rPr>
        <w:t xml:space="preserve"> 85/08, 110/</w:t>
      </w:r>
      <w:r w:rsidR="00F82DE6">
        <w:rPr>
          <w:rFonts w:ascii="Times New Roman" w:hAnsi="Times New Roman" w:cs="Times New Roman"/>
          <w:sz w:val="24"/>
          <w:szCs w:val="24"/>
        </w:rPr>
        <w:t>08, 34/11, 54/13, 152/14, 59/17</w:t>
      </w:r>
      <w:r w:rsidRPr="00932D43">
        <w:rPr>
          <w:rFonts w:ascii="Times New Roman" w:hAnsi="Times New Roman" w:cs="Times New Roman"/>
          <w:sz w:val="24"/>
          <w:szCs w:val="24"/>
        </w:rPr>
        <w:t xml:space="preserve">) osigurano je korištenje prava strancima uz uvjet stalnog boravka u određenom propisanom </w:t>
      </w:r>
      <w:r w:rsidR="00F82DE6">
        <w:rPr>
          <w:rFonts w:ascii="Times New Roman" w:hAnsi="Times New Roman" w:cs="Times New Roman"/>
          <w:sz w:val="24"/>
          <w:szCs w:val="24"/>
        </w:rPr>
        <w:t>vremenskom trajanju. Prijedlog u</w:t>
      </w:r>
      <w:r w:rsidRPr="00932D43">
        <w:rPr>
          <w:rFonts w:ascii="Times New Roman" w:hAnsi="Times New Roman" w:cs="Times New Roman"/>
          <w:sz w:val="24"/>
          <w:szCs w:val="24"/>
        </w:rPr>
        <w:t>redbe o utvrđivanju mjera za izvanredne situacije u području koordinacije sustava socijalne sigurnosti nakon povlačenja UK iz EU-a predviđ</w:t>
      </w:r>
      <w:r w:rsidR="008B680C">
        <w:rPr>
          <w:rFonts w:ascii="Times New Roman" w:hAnsi="Times New Roman" w:cs="Times New Roman"/>
          <w:sz w:val="24"/>
          <w:szCs w:val="24"/>
        </w:rPr>
        <w:t>a</w:t>
      </w:r>
      <w:r w:rsidRPr="00932D43">
        <w:rPr>
          <w:rFonts w:ascii="Times New Roman" w:hAnsi="Times New Roman" w:cs="Times New Roman"/>
          <w:sz w:val="24"/>
          <w:szCs w:val="24"/>
        </w:rPr>
        <w:t xml:space="preserve"> nesmetano korištenje već stečenih prava državljana UK u EU-u. U slučaju da se naveden</w:t>
      </w:r>
      <w:r w:rsidR="00307379" w:rsidRPr="00932D43">
        <w:rPr>
          <w:rFonts w:ascii="Times New Roman" w:hAnsi="Times New Roman" w:cs="Times New Roman"/>
          <w:sz w:val="24"/>
          <w:szCs w:val="24"/>
        </w:rPr>
        <w:t>a</w:t>
      </w:r>
      <w:r w:rsidRPr="00932D43">
        <w:rPr>
          <w:rFonts w:ascii="Times New Roman" w:hAnsi="Times New Roman" w:cs="Times New Roman"/>
          <w:sz w:val="24"/>
          <w:szCs w:val="24"/>
        </w:rPr>
        <w:t xml:space="preserve"> Uredba ne usvoji, potrebno je odgovarajuće normativno rješenje kojim će se osigurati izvoz davanja i korištenje stečenih prava državljana UK nakon izlaska iz EU-a po načelu reciprociteta.</w:t>
      </w:r>
      <w:r w:rsidR="008B680C" w:rsidRPr="00932D43">
        <w:rPr>
          <w:rFonts w:ascii="Times New Roman" w:hAnsi="Times New Roman" w:cs="Times New Roman"/>
          <w:sz w:val="24"/>
          <w:szCs w:val="24"/>
        </w:rPr>
        <w:t xml:space="preserve"> </w:t>
      </w:r>
      <w:r w:rsidR="00307379" w:rsidRPr="00932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EE893" w14:textId="77777777" w:rsidR="00932D43" w:rsidRPr="00932D43" w:rsidRDefault="00932D43" w:rsidP="00F45F2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05A584" w14:textId="04C1405A" w:rsidR="005454B3" w:rsidDel="005454B3" w:rsidRDefault="00E85BAF" w:rsidP="005454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6FDA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307379" w:rsidRPr="002E6FDA">
        <w:rPr>
          <w:rFonts w:ascii="Times New Roman" w:hAnsi="Times New Roman" w:cs="Times New Roman"/>
          <w:sz w:val="24"/>
          <w:szCs w:val="24"/>
          <w:u w:val="single"/>
        </w:rPr>
        <w:t>inistarstvo rada i mirovinskog sustava</w:t>
      </w:r>
      <w:r w:rsidR="00307379" w:rsidRPr="00F45F2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7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379">
        <w:rPr>
          <w:rFonts w:ascii="Times New Roman" w:hAnsi="Times New Roman" w:cs="Times New Roman"/>
          <w:sz w:val="24"/>
          <w:szCs w:val="24"/>
        </w:rPr>
        <w:t>Pr</w:t>
      </w:r>
      <w:r w:rsidR="00DF296C" w:rsidRPr="00932D43">
        <w:rPr>
          <w:rFonts w:ascii="Times New Roman" w:hAnsi="Times New Roman" w:cs="Times New Roman"/>
          <w:sz w:val="24"/>
          <w:szCs w:val="24"/>
        </w:rPr>
        <w:t xml:space="preserve">opisima iz nadležnosti </w:t>
      </w:r>
      <w:r w:rsidR="00307379">
        <w:rPr>
          <w:rFonts w:ascii="Times New Roman" w:hAnsi="Times New Roman" w:cs="Times New Roman"/>
          <w:sz w:val="24"/>
          <w:szCs w:val="24"/>
        </w:rPr>
        <w:t xml:space="preserve">ovog ministarstva </w:t>
      </w:r>
      <w:r w:rsidR="00DF296C" w:rsidRPr="00932D43">
        <w:rPr>
          <w:rFonts w:ascii="Times New Roman" w:hAnsi="Times New Roman" w:cs="Times New Roman"/>
          <w:sz w:val="24"/>
          <w:szCs w:val="24"/>
        </w:rPr>
        <w:t xml:space="preserve">regulirano </w:t>
      </w:r>
      <w:r w:rsidR="00307379">
        <w:rPr>
          <w:rFonts w:ascii="Times New Roman" w:hAnsi="Times New Roman" w:cs="Times New Roman"/>
          <w:sz w:val="24"/>
          <w:szCs w:val="24"/>
        </w:rPr>
        <w:t xml:space="preserve">je </w:t>
      </w:r>
      <w:r w:rsidR="00DF296C" w:rsidRPr="00932D43">
        <w:rPr>
          <w:rFonts w:ascii="Times New Roman" w:hAnsi="Times New Roman" w:cs="Times New Roman"/>
          <w:sz w:val="24"/>
          <w:szCs w:val="24"/>
        </w:rPr>
        <w:t>ostvarivanje prava na mirovinu te prava na novčanu naknadu za vrijeme nezaposlenosti</w:t>
      </w:r>
      <w:r w:rsidR="00A84771" w:rsidRPr="00932D43">
        <w:rPr>
          <w:rFonts w:ascii="Times New Roman" w:hAnsi="Times New Roman" w:cs="Times New Roman"/>
          <w:sz w:val="24"/>
          <w:szCs w:val="24"/>
        </w:rPr>
        <w:t>. Ta će</w:t>
      </w:r>
      <w:r w:rsidR="00DF296C" w:rsidRPr="00932D43">
        <w:rPr>
          <w:rFonts w:ascii="Times New Roman" w:hAnsi="Times New Roman" w:cs="Times New Roman"/>
          <w:sz w:val="24"/>
          <w:szCs w:val="24"/>
        </w:rPr>
        <w:t xml:space="preserve"> prava UK državljani s reguliranim boravkom u RH </w:t>
      </w:r>
      <w:r w:rsidR="006F36E6">
        <w:rPr>
          <w:rFonts w:ascii="Times New Roman" w:hAnsi="Times New Roman" w:cs="Times New Roman"/>
          <w:sz w:val="24"/>
          <w:szCs w:val="24"/>
        </w:rPr>
        <w:t xml:space="preserve">na dan 29. ožujka </w:t>
      </w:r>
      <w:r w:rsidR="00DF296C" w:rsidRPr="00932D43">
        <w:rPr>
          <w:rFonts w:ascii="Times New Roman" w:hAnsi="Times New Roman" w:cs="Times New Roman"/>
          <w:sz w:val="24"/>
          <w:szCs w:val="24"/>
        </w:rPr>
        <w:t xml:space="preserve">nastaviti uživati i poslije </w:t>
      </w:r>
      <w:r w:rsidR="006F36E6">
        <w:rPr>
          <w:rFonts w:ascii="Times New Roman" w:hAnsi="Times New Roman" w:cs="Times New Roman"/>
          <w:sz w:val="24"/>
          <w:szCs w:val="24"/>
        </w:rPr>
        <w:t>tog datuma</w:t>
      </w:r>
      <w:r w:rsidR="00DF296C" w:rsidRPr="00932D43">
        <w:rPr>
          <w:rFonts w:ascii="Times New Roman" w:hAnsi="Times New Roman" w:cs="Times New Roman"/>
          <w:sz w:val="24"/>
          <w:szCs w:val="24"/>
        </w:rPr>
        <w:t>, p</w:t>
      </w:r>
      <w:r w:rsidR="00937B50">
        <w:rPr>
          <w:rFonts w:ascii="Times New Roman" w:hAnsi="Times New Roman" w:cs="Times New Roman"/>
          <w:sz w:val="24"/>
          <w:szCs w:val="24"/>
        </w:rPr>
        <w:t>od pretpostavkom reciprociteta.</w:t>
      </w:r>
    </w:p>
    <w:p w14:paraId="5DC496CB" w14:textId="77777777" w:rsidR="00767AED" w:rsidRDefault="00767AED" w:rsidP="00F45F2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D9DAD0" w14:textId="6C86DB57" w:rsidR="00932D43" w:rsidRPr="00937B50" w:rsidRDefault="005454B3" w:rsidP="00767AED">
      <w:pPr>
        <w:jc w:val="both"/>
        <w:rPr>
          <w:rFonts w:ascii="Times New Roman" w:hAnsi="Times New Roman" w:cs="Times New Roman"/>
          <w:sz w:val="24"/>
          <w:szCs w:val="24"/>
        </w:rPr>
      </w:pPr>
      <w:r w:rsidRPr="00937B50">
        <w:rPr>
          <w:rFonts w:ascii="Times New Roman" w:hAnsi="Times New Roman" w:cs="Times New Roman"/>
          <w:sz w:val="24"/>
          <w:szCs w:val="24"/>
          <w:u w:val="single"/>
        </w:rPr>
        <w:t>Ministarstvo zdravstva</w:t>
      </w:r>
      <w:r w:rsidRPr="00937B50">
        <w:rPr>
          <w:rFonts w:ascii="Times New Roman" w:hAnsi="Times New Roman" w:cs="Times New Roman"/>
          <w:sz w:val="24"/>
          <w:szCs w:val="24"/>
        </w:rPr>
        <w:t xml:space="preserve"> izradilo </w:t>
      </w:r>
      <w:r w:rsidR="0080166F" w:rsidRPr="00937B50">
        <w:rPr>
          <w:rFonts w:ascii="Times New Roman" w:hAnsi="Times New Roman" w:cs="Times New Roman"/>
          <w:sz w:val="24"/>
          <w:szCs w:val="24"/>
        </w:rPr>
        <w:t>je P</w:t>
      </w:r>
      <w:r w:rsidR="00767AED" w:rsidRPr="00937B50">
        <w:rPr>
          <w:rFonts w:ascii="Times New Roman" w:hAnsi="Times New Roman" w:cs="Times New Roman"/>
          <w:sz w:val="24"/>
          <w:szCs w:val="24"/>
        </w:rPr>
        <w:t xml:space="preserve">rijedlog </w:t>
      </w:r>
      <w:r>
        <w:rPr>
          <w:rFonts w:ascii="Times New Roman" w:hAnsi="Times New Roman" w:cs="Times New Roman"/>
          <w:sz w:val="24"/>
          <w:szCs w:val="24"/>
        </w:rPr>
        <w:t>z</w:t>
      </w:r>
      <w:r w:rsidR="00767AED" w:rsidRPr="00937B50">
        <w:rPr>
          <w:rFonts w:ascii="Times New Roman" w:hAnsi="Times New Roman" w:cs="Times New Roman"/>
          <w:sz w:val="24"/>
          <w:szCs w:val="24"/>
        </w:rPr>
        <w:t>akona o privremenoj mjeri u slučaju neuređenog izlaska UK iz E</w:t>
      </w:r>
      <w:r w:rsidR="00937B50">
        <w:rPr>
          <w:rFonts w:ascii="Times New Roman" w:hAnsi="Times New Roman" w:cs="Times New Roman"/>
          <w:sz w:val="24"/>
          <w:szCs w:val="24"/>
        </w:rPr>
        <w:t>U</w:t>
      </w:r>
      <w:r w:rsidR="00767AED" w:rsidRPr="00937B50">
        <w:rPr>
          <w:rFonts w:ascii="Times New Roman" w:hAnsi="Times New Roman" w:cs="Times New Roman"/>
          <w:sz w:val="24"/>
          <w:szCs w:val="24"/>
        </w:rPr>
        <w:t>, kojim su obuhvaćene odredbe Zakona o obveznom zdravstvenom osiguranju i Zakona o obveznom zdravstvenom osiguranju i zdravstvenoj zaštiti stranaca, u cilju omogućavanja nesmetanog korištenja prava iz obveznoga zdravstvenog osiguranja državljanima U</w:t>
      </w:r>
      <w:r w:rsidR="00937B50">
        <w:rPr>
          <w:rFonts w:ascii="Times New Roman" w:hAnsi="Times New Roman" w:cs="Times New Roman"/>
          <w:sz w:val="24"/>
          <w:szCs w:val="24"/>
        </w:rPr>
        <w:t>K</w:t>
      </w:r>
      <w:r w:rsidR="00767AED" w:rsidRPr="00937B50">
        <w:rPr>
          <w:rFonts w:ascii="Times New Roman" w:hAnsi="Times New Roman" w:cs="Times New Roman"/>
          <w:sz w:val="24"/>
          <w:szCs w:val="24"/>
        </w:rPr>
        <w:t xml:space="preserve"> i državljanima RH koji privremeno ili stalno borave ili prebivaju u RH, u trenutku neuređenog izlaska UK iz E</w:t>
      </w:r>
      <w:r w:rsidR="00937B50">
        <w:rPr>
          <w:rFonts w:ascii="Times New Roman" w:hAnsi="Times New Roman" w:cs="Times New Roman"/>
          <w:sz w:val="24"/>
          <w:szCs w:val="24"/>
        </w:rPr>
        <w:t>U</w:t>
      </w:r>
      <w:r w:rsidR="00767AED" w:rsidRPr="00937B50">
        <w:rPr>
          <w:rFonts w:ascii="Times New Roman" w:hAnsi="Times New Roman" w:cs="Times New Roman"/>
          <w:sz w:val="24"/>
          <w:szCs w:val="24"/>
        </w:rPr>
        <w:t>.</w:t>
      </w:r>
    </w:p>
    <w:p w14:paraId="15AC3B13" w14:textId="330DAE18" w:rsidR="00CA721C" w:rsidRDefault="00F45F2C" w:rsidP="002E6FD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6FDA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CA721C" w:rsidRPr="002E6FDA">
        <w:rPr>
          <w:rFonts w:ascii="Times New Roman" w:hAnsi="Times New Roman" w:cs="Times New Roman"/>
          <w:sz w:val="24"/>
          <w:szCs w:val="24"/>
          <w:u w:val="single"/>
        </w:rPr>
        <w:t>inistarstvo uprave</w:t>
      </w:r>
      <w:r w:rsidR="00817917" w:rsidRPr="002E6FDA">
        <w:rPr>
          <w:rFonts w:ascii="Times New Roman" w:hAnsi="Times New Roman" w:cs="Times New Roman"/>
          <w:sz w:val="24"/>
          <w:szCs w:val="24"/>
        </w:rPr>
        <w:t>:</w:t>
      </w:r>
      <w:r w:rsidR="00817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80C" w:rsidRPr="00417C57">
        <w:rPr>
          <w:rFonts w:ascii="Times New Roman" w:hAnsi="Times New Roman" w:cs="Times New Roman"/>
          <w:sz w:val="24"/>
          <w:szCs w:val="24"/>
        </w:rPr>
        <w:t>Pravo glasa i kandidiranja na lokalnim izborima u RH imaju</w:t>
      </w:r>
      <w:r w:rsidR="00881DFB">
        <w:rPr>
          <w:rFonts w:ascii="Times New Roman" w:hAnsi="Times New Roman" w:cs="Times New Roman"/>
          <w:sz w:val="24"/>
          <w:szCs w:val="24"/>
        </w:rPr>
        <w:t>, u skladu s Ustavom RH</w:t>
      </w:r>
      <w:r w:rsidR="00881DF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881DFB">
        <w:rPr>
          <w:rFonts w:ascii="Times New Roman" w:hAnsi="Times New Roman" w:cs="Times New Roman"/>
          <w:sz w:val="24"/>
          <w:szCs w:val="24"/>
        </w:rPr>
        <w:t>,</w:t>
      </w:r>
      <w:r w:rsidR="008B680C" w:rsidRPr="00417C57">
        <w:rPr>
          <w:rFonts w:ascii="Times New Roman" w:hAnsi="Times New Roman" w:cs="Times New Roman"/>
          <w:sz w:val="24"/>
          <w:szCs w:val="24"/>
        </w:rPr>
        <w:t xml:space="preserve"> samo državljani </w:t>
      </w:r>
      <w:r w:rsidR="00FE3E2C">
        <w:rPr>
          <w:rFonts w:ascii="Times New Roman" w:hAnsi="Times New Roman" w:cs="Times New Roman"/>
          <w:sz w:val="24"/>
          <w:szCs w:val="24"/>
        </w:rPr>
        <w:t xml:space="preserve">država članica </w:t>
      </w:r>
      <w:r w:rsidR="008B680C" w:rsidRPr="00417C57">
        <w:rPr>
          <w:rFonts w:ascii="Times New Roman" w:hAnsi="Times New Roman" w:cs="Times New Roman"/>
          <w:sz w:val="24"/>
          <w:szCs w:val="24"/>
        </w:rPr>
        <w:t>EU</w:t>
      </w:r>
      <w:r w:rsidR="00FE3E2C">
        <w:rPr>
          <w:rFonts w:ascii="Times New Roman" w:hAnsi="Times New Roman" w:cs="Times New Roman"/>
          <w:sz w:val="24"/>
          <w:szCs w:val="24"/>
        </w:rPr>
        <w:t>-a</w:t>
      </w:r>
      <w:r w:rsidR="008B680C" w:rsidRPr="00417C57">
        <w:rPr>
          <w:rFonts w:ascii="Times New Roman" w:hAnsi="Times New Roman" w:cs="Times New Roman"/>
          <w:sz w:val="24"/>
          <w:szCs w:val="24"/>
        </w:rPr>
        <w:t>, te bi osiguravanje takvih prava i za državljane UK koji imaju boravak u RH zahtijevalo izmjene Zakona o lokalnim izborima, Zakona o pravu državljana drugih država članica E</w:t>
      </w:r>
      <w:r w:rsidR="00FE3E2C">
        <w:rPr>
          <w:rFonts w:ascii="Times New Roman" w:hAnsi="Times New Roman" w:cs="Times New Roman"/>
          <w:sz w:val="24"/>
          <w:szCs w:val="24"/>
        </w:rPr>
        <w:t xml:space="preserve">U-a </w:t>
      </w:r>
      <w:r w:rsidR="008B680C" w:rsidRPr="00417C57">
        <w:rPr>
          <w:rFonts w:ascii="Times New Roman" w:hAnsi="Times New Roman" w:cs="Times New Roman"/>
          <w:sz w:val="24"/>
          <w:szCs w:val="24"/>
        </w:rPr>
        <w:t xml:space="preserve">u izborima za predstavnička tijela jedinica lokalne i područne (regionalne) samouprave te Zakona o registru birača. U RH u ovom trenutku nije moguće, niti se planira omogućavanje državljanima trećih država ostvarivanje biračkog prava (prava da biraju i budu birani) na lokalnim izborima. Isto se odnosi i na pravo glasa i kandidiranja na izborima članova u Europski parlament </w:t>
      </w:r>
      <w:r w:rsidR="00FE3E2C">
        <w:rPr>
          <w:rFonts w:ascii="Times New Roman" w:hAnsi="Times New Roman" w:cs="Times New Roman"/>
          <w:sz w:val="24"/>
          <w:szCs w:val="24"/>
        </w:rPr>
        <w:t xml:space="preserve">(EP) </w:t>
      </w:r>
      <w:r w:rsidR="008B680C" w:rsidRPr="00417C57">
        <w:rPr>
          <w:rFonts w:ascii="Times New Roman" w:hAnsi="Times New Roman" w:cs="Times New Roman"/>
          <w:sz w:val="24"/>
          <w:szCs w:val="24"/>
        </w:rPr>
        <w:t>iz R</w:t>
      </w:r>
      <w:r w:rsidR="00FE3E2C">
        <w:rPr>
          <w:rFonts w:ascii="Times New Roman" w:hAnsi="Times New Roman" w:cs="Times New Roman"/>
          <w:sz w:val="24"/>
          <w:szCs w:val="24"/>
        </w:rPr>
        <w:t xml:space="preserve">H </w:t>
      </w:r>
      <w:r w:rsidR="008B680C" w:rsidRPr="00417C57">
        <w:rPr>
          <w:rFonts w:ascii="Times New Roman" w:hAnsi="Times New Roman" w:cs="Times New Roman"/>
          <w:sz w:val="24"/>
          <w:szCs w:val="24"/>
        </w:rPr>
        <w:t xml:space="preserve">koje je uređeno Zakonom o izboru članova u </w:t>
      </w:r>
      <w:r w:rsidR="00FE3E2C">
        <w:rPr>
          <w:rFonts w:ascii="Times New Roman" w:hAnsi="Times New Roman" w:cs="Times New Roman"/>
          <w:sz w:val="24"/>
          <w:szCs w:val="24"/>
        </w:rPr>
        <w:t xml:space="preserve">EP </w:t>
      </w:r>
      <w:r w:rsidR="008B680C" w:rsidRPr="00417C57">
        <w:rPr>
          <w:rFonts w:ascii="Times New Roman" w:hAnsi="Times New Roman" w:cs="Times New Roman"/>
          <w:sz w:val="24"/>
          <w:szCs w:val="24"/>
        </w:rPr>
        <w:t>iz R</w:t>
      </w:r>
      <w:r w:rsidR="00FE3E2C">
        <w:rPr>
          <w:rFonts w:ascii="Times New Roman" w:hAnsi="Times New Roman" w:cs="Times New Roman"/>
          <w:sz w:val="24"/>
          <w:szCs w:val="24"/>
        </w:rPr>
        <w:t>H</w:t>
      </w:r>
      <w:r w:rsidR="003D4573">
        <w:rPr>
          <w:rFonts w:ascii="Times New Roman" w:hAnsi="Times New Roman" w:cs="Times New Roman"/>
          <w:sz w:val="24"/>
          <w:szCs w:val="24"/>
        </w:rPr>
        <w:t>.</w:t>
      </w:r>
      <w:r w:rsidR="008B680C" w:rsidRPr="00417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315C2" w14:textId="77777777" w:rsidR="00F45F2C" w:rsidRPr="005B0B42" w:rsidRDefault="00F45F2C" w:rsidP="002E6FD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465C62" w14:textId="4C3F3F72" w:rsidR="003222AD" w:rsidRPr="005B0B42" w:rsidRDefault="003222AD" w:rsidP="002E6FD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2D43">
        <w:rPr>
          <w:rFonts w:ascii="Times New Roman" w:hAnsi="Times New Roman" w:cs="Times New Roman"/>
          <w:sz w:val="24"/>
          <w:szCs w:val="24"/>
          <w:u w:val="single"/>
        </w:rPr>
        <w:t>Ministarstvo znanosti i obrazovanja</w:t>
      </w:r>
      <w:r w:rsidRPr="005B0B42">
        <w:rPr>
          <w:rFonts w:ascii="Times New Roman" w:hAnsi="Times New Roman" w:cs="Times New Roman"/>
          <w:sz w:val="24"/>
          <w:szCs w:val="24"/>
        </w:rPr>
        <w:t xml:space="preserve">: </w:t>
      </w:r>
      <w:r w:rsidR="005B0B42" w:rsidRPr="005B0B42">
        <w:rPr>
          <w:rFonts w:ascii="Times New Roman" w:hAnsi="Times New Roman" w:cs="Times New Roman"/>
          <w:sz w:val="24"/>
          <w:szCs w:val="24"/>
        </w:rPr>
        <w:t xml:space="preserve">Istaknulo je da će učenici upisani u osnovne i srednje škole na dan izlaska UK iz EU-a moći nastaviti obrazovanje pod uvjetima pod kojima su i </w:t>
      </w:r>
      <w:r w:rsidR="005B0B42" w:rsidRPr="005B0B42">
        <w:rPr>
          <w:rFonts w:ascii="Times New Roman" w:hAnsi="Times New Roman" w:cs="Times New Roman"/>
          <w:sz w:val="24"/>
          <w:szCs w:val="24"/>
        </w:rPr>
        <w:lastRenderedPageBreak/>
        <w:t xml:space="preserve">upisani. MZO može zajamčiti UK državljanima upisanima na </w:t>
      </w:r>
      <w:r w:rsidR="00881DFB">
        <w:rPr>
          <w:rFonts w:ascii="Times New Roman" w:hAnsi="Times New Roman" w:cs="Times New Roman"/>
          <w:sz w:val="24"/>
          <w:szCs w:val="24"/>
        </w:rPr>
        <w:t xml:space="preserve">javna </w:t>
      </w:r>
      <w:r w:rsidR="005B0B42" w:rsidRPr="005B0B42">
        <w:rPr>
          <w:rFonts w:ascii="Times New Roman" w:hAnsi="Times New Roman" w:cs="Times New Roman"/>
          <w:sz w:val="24"/>
          <w:szCs w:val="24"/>
        </w:rPr>
        <w:t xml:space="preserve">visoka učilišta </w:t>
      </w:r>
      <w:r w:rsidR="00881DFB">
        <w:rPr>
          <w:rFonts w:ascii="Times New Roman" w:hAnsi="Times New Roman" w:cs="Times New Roman"/>
          <w:sz w:val="24"/>
          <w:szCs w:val="24"/>
        </w:rPr>
        <w:t xml:space="preserve">u vrijeme planiranog izlaska UK iz EU-a </w:t>
      </w:r>
      <w:r w:rsidR="005B0B42" w:rsidRPr="005B0B42">
        <w:rPr>
          <w:rFonts w:ascii="Times New Roman" w:hAnsi="Times New Roman" w:cs="Times New Roman"/>
          <w:sz w:val="24"/>
          <w:szCs w:val="24"/>
        </w:rPr>
        <w:t xml:space="preserve">nastavak korištenja </w:t>
      </w:r>
      <w:r w:rsidR="00881DFB">
        <w:rPr>
          <w:rFonts w:ascii="Times New Roman" w:hAnsi="Times New Roman" w:cs="Times New Roman"/>
          <w:sz w:val="24"/>
          <w:szCs w:val="24"/>
        </w:rPr>
        <w:t xml:space="preserve">istih </w:t>
      </w:r>
      <w:r w:rsidR="005B0B42" w:rsidRPr="005B0B42">
        <w:rPr>
          <w:rFonts w:ascii="Times New Roman" w:hAnsi="Times New Roman" w:cs="Times New Roman"/>
          <w:sz w:val="24"/>
          <w:szCs w:val="24"/>
        </w:rPr>
        <w:t>prava koja uživaju građani EU-a</w:t>
      </w:r>
      <w:r w:rsidR="00937B50">
        <w:rPr>
          <w:rFonts w:ascii="Times New Roman" w:hAnsi="Times New Roman" w:cs="Times New Roman"/>
          <w:sz w:val="24"/>
          <w:szCs w:val="24"/>
        </w:rPr>
        <w:t>.</w:t>
      </w:r>
    </w:p>
    <w:p w14:paraId="6D53228C" w14:textId="77777777" w:rsidR="00F45F2C" w:rsidRDefault="00F45F2C" w:rsidP="00F45F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6133F2" w14:textId="77777777" w:rsidR="003222AD" w:rsidRDefault="00881DFB" w:rsidP="00F45F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="0035066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Procjena učinaka na gospodarstvo </w:t>
      </w:r>
    </w:p>
    <w:p w14:paraId="111291B9" w14:textId="77777777" w:rsidR="00F45F2C" w:rsidRDefault="00F45F2C" w:rsidP="00F45F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6D32A3" w14:textId="77777777" w:rsidR="00A32020" w:rsidRDefault="003222AD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5EC">
        <w:rPr>
          <w:rFonts w:ascii="Times New Roman" w:hAnsi="Times New Roman" w:cs="Times New Roman"/>
          <w:sz w:val="24"/>
          <w:szCs w:val="24"/>
          <w:u w:val="single"/>
        </w:rPr>
        <w:t>Ministarstvo gospodarstva</w:t>
      </w:r>
      <w:r w:rsidR="0035045F">
        <w:rPr>
          <w:rFonts w:ascii="Times New Roman" w:hAnsi="Times New Roman" w:cs="Times New Roman"/>
          <w:sz w:val="24"/>
          <w:szCs w:val="24"/>
          <w:u w:val="single"/>
        </w:rPr>
        <w:t>, poduzetništva i obrta</w:t>
      </w:r>
      <w:r w:rsidRPr="002E6FDA">
        <w:rPr>
          <w:rFonts w:ascii="Times New Roman" w:hAnsi="Times New Roman" w:cs="Times New Roman"/>
          <w:sz w:val="24"/>
          <w:szCs w:val="24"/>
        </w:rPr>
        <w:t xml:space="preserve"> </w:t>
      </w:r>
      <w:r w:rsidR="00C8079F" w:rsidRPr="003222AD">
        <w:rPr>
          <w:rFonts w:ascii="Times New Roman" w:hAnsi="Times New Roman" w:cs="Times New Roman"/>
          <w:sz w:val="24"/>
          <w:szCs w:val="24"/>
        </w:rPr>
        <w:t>je izradilo p</w:t>
      </w:r>
      <w:r w:rsidR="00932D43">
        <w:rPr>
          <w:rFonts w:ascii="Times New Roman" w:hAnsi="Times New Roman" w:cs="Times New Roman"/>
          <w:sz w:val="24"/>
          <w:szCs w:val="24"/>
        </w:rPr>
        <w:t>reliminarnu analizu utjecaja ne</w:t>
      </w:r>
      <w:r w:rsidR="00C8079F" w:rsidRPr="003222AD">
        <w:rPr>
          <w:rFonts w:ascii="Times New Roman" w:hAnsi="Times New Roman" w:cs="Times New Roman"/>
          <w:sz w:val="24"/>
          <w:szCs w:val="24"/>
        </w:rPr>
        <w:t xml:space="preserve">uređenog izlaska UK iz EU-a. </w:t>
      </w:r>
      <w:r>
        <w:rPr>
          <w:rFonts w:ascii="Times New Roman" w:hAnsi="Times New Roman" w:cs="Times New Roman"/>
          <w:sz w:val="24"/>
          <w:szCs w:val="24"/>
        </w:rPr>
        <w:t>Analiza</w:t>
      </w:r>
      <w:r w:rsidR="00C8079F" w:rsidRPr="00932D43">
        <w:rPr>
          <w:rFonts w:ascii="Times New Roman" w:hAnsi="Times New Roman" w:cs="Times New Roman"/>
          <w:sz w:val="24"/>
          <w:szCs w:val="24"/>
        </w:rPr>
        <w:t xml:space="preserve"> ukazuje na </w:t>
      </w:r>
      <w:r w:rsidRPr="00C8079F">
        <w:rPr>
          <w:rFonts w:ascii="Times New Roman" w:hAnsi="Times New Roman" w:cs="Times New Roman"/>
          <w:sz w:val="24"/>
          <w:szCs w:val="24"/>
        </w:rPr>
        <w:t xml:space="preserve">relativno skromnu gospodarsku povezanost RH i UK </w:t>
      </w:r>
      <w:r>
        <w:rPr>
          <w:rFonts w:ascii="Times New Roman" w:hAnsi="Times New Roman" w:cs="Times New Roman"/>
          <w:sz w:val="24"/>
          <w:szCs w:val="24"/>
        </w:rPr>
        <w:t xml:space="preserve">zbog čega bi </w:t>
      </w:r>
      <w:r w:rsidRPr="00C8079F">
        <w:rPr>
          <w:rFonts w:ascii="Times New Roman" w:hAnsi="Times New Roman" w:cs="Times New Roman"/>
          <w:sz w:val="24"/>
          <w:szCs w:val="24"/>
        </w:rPr>
        <w:t xml:space="preserve">utjecaj </w:t>
      </w:r>
      <w:r w:rsidR="00E13459">
        <w:rPr>
          <w:rFonts w:ascii="Times New Roman" w:hAnsi="Times New Roman" w:cs="Times New Roman"/>
          <w:sz w:val="24"/>
          <w:szCs w:val="24"/>
        </w:rPr>
        <w:t>izlaska UK iz EU-a</w:t>
      </w:r>
      <w:r w:rsidRPr="00C8079F">
        <w:rPr>
          <w:rFonts w:ascii="Times New Roman" w:hAnsi="Times New Roman" w:cs="Times New Roman"/>
          <w:sz w:val="24"/>
          <w:szCs w:val="24"/>
        </w:rPr>
        <w:t xml:space="preserve"> trebao bi biti malen ili gotovo zanemariv</w:t>
      </w:r>
      <w:r w:rsidR="00A32020">
        <w:rPr>
          <w:rFonts w:ascii="Times New Roman" w:hAnsi="Times New Roman" w:cs="Times New Roman"/>
          <w:sz w:val="24"/>
          <w:szCs w:val="24"/>
        </w:rPr>
        <w:t xml:space="preserve">. </w:t>
      </w:r>
      <w:r w:rsidR="00C8079F" w:rsidRPr="00C8079F">
        <w:rPr>
          <w:rFonts w:ascii="Times New Roman" w:hAnsi="Times New Roman" w:cs="Times New Roman"/>
          <w:sz w:val="24"/>
          <w:szCs w:val="24"/>
        </w:rPr>
        <w:t>Može se očekivati neizravni utjecaj</w:t>
      </w:r>
      <w:r w:rsidR="00A32020">
        <w:rPr>
          <w:rFonts w:ascii="Times New Roman" w:hAnsi="Times New Roman" w:cs="Times New Roman"/>
          <w:sz w:val="24"/>
          <w:szCs w:val="24"/>
        </w:rPr>
        <w:t xml:space="preserve"> na RH </w:t>
      </w:r>
      <w:r w:rsidR="00C8079F" w:rsidRPr="00C8079F">
        <w:rPr>
          <w:rFonts w:ascii="Times New Roman" w:hAnsi="Times New Roman" w:cs="Times New Roman"/>
          <w:sz w:val="24"/>
          <w:szCs w:val="24"/>
        </w:rPr>
        <w:t xml:space="preserve">preko </w:t>
      </w:r>
      <w:r w:rsidR="00A32020">
        <w:rPr>
          <w:rFonts w:ascii="Times New Roman" w:hAnsi="Times New Roman" w:cs="Times New Roman"/>
          <w:sz w:val="24"/>
          <w:szCs w:val="24"/>
        </w:rPr>
        <w:t xml:space="preserve">utjecaja na </w:t>
      </w:r>
      <w:r w:rsidR="00C8079F" w:rsidRPr="00C8079F">
        <w:rPr>
          <w:rFonts w:ascii="Times New Roman" w:hAnsi="Times New Roman" w:cs="Times New Roman"/>
          <w:sz w:val="24"/>
          <w:szCs w:val="24"/>
        </w:rPr>
        <w:t>usporavanj</w:t>
      </w:r>
      <w:r w:rsidR="00A32020">
        <w:rPr>
          <w:rFonts w:ascii="Times New Roman" w:hAnsi="Times New Roman" w:cs="Times New Roman"/>
          <w:sz w:val="24"/>
          <w:szCs w:val="24"/>
        </w:rPr>
        <w:t>e</w:t>
      </w:r>
      <w:r w:rsidR="00C8079F" w:rsidRPr="00C8079F">
        <w:rPr>
          <w:rFonts w:ascii="Times New Roman" w:hAnsi="Times New Roman" w:cs="Times New Roman"/>
          <w:sz w:val="24"/>
          <w:szCs w:val="24"/>
        </w:rPr>
        <w:t xml:space="preserve"> gospodarskog rasta u pojedinim državama članicama</w:t>
      </w:r>
      <w:r w:rsidR="00A32020">
        <w:rPr>
          <w:rFonts w:ascii="Times New Roman" w:hAnsi="Times New Roman" w:cs="Times New Roman"/>
          <w:sz w:val="24"/>
          <w:szCs w:val="24"/>
        </w:rPr>
        <w:t>, ali to bi</w:t>
      </w:r>
      <w:r w:rsidR="00C8079F" w:rsidRPr="00C8079F">
        <w:rPr>
          <w:rFonts w:ascii="Times New Roman" w:hAnsi="Times New Roman" w:cs="Times New Roman"/>
          <w:sz w:val="24"/>
          <w:szCs w:val="24"/>
        </w:rPr>
        <w:t xml:space="preserve"> također trebao imati ograničen utjecaj na RH. Gledajući ukupne bilateralne gospodarske odnose UK i RH, </w:t>
      </w:r>
      <w:r w:rsidR="00C8079F" w:rsidRPr="00932D43">
        <w:rPr>
          <w:rFonts w:ascii="Times New Roman" w:hAnsi="Times New Roman" w:cs="Times New Roman"/>
          <w:sz w:val="24"/>
          <w:szCs w:val="24"/>
        </w:rPr>
        <w:t>izlazak UK iz EU-a ne bi trebao imati direktni utjecaj na hrvatsko gospodarstvo i poslovanje hrvatskih tvrtki.</w:t>
      </w:r>
      <w:r w:rsidR="00A32020" w:rsidRPr="00A320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C552E" w14:textId="77777777" w:rsidR="00E13459" w:rsidRDefault="00E1345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CA7DE" w14:textId="77777777" w:rsidR="00C8079F" w:rsidRDefault="00A32020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Navedena analiza upućuje na to </w:t>
      </w:r>
      <w:r w:rsidRPr="009F2958">
        <w:rPr>
          <w:rFonts w:ascii="Times New Roman" w:hAnsi="Times New Roman" w:cs="Times New Roman"/>
          <w:sz w:val="24"/>
          <w:szCs w:val="24"/>
        </w:rPr>
        <w:t>da u ovom trenutku nisu potrebne izmjene postojećeg zakonodavnog okvira</w:t>
      </w:r>
      <w:r w:rsidRPr="003222AD">
        <w:rPr>
          <w:rFonts w:ascii="Times New Roman" w:hAnsi="Times New Roman" w:cs="Times New Roman"/>
          <w:sz w:val="24"/>
          <w:szCs w:val="24"/>
        </w:rPr>
        <w:t xml:space="preserve"> o obzirom da isti definira razliku između prava i obaveza država članica </w:t>
      </w:r>
      <w:r w:rsidR="00773803">
        <w:rPr>
          <w:rFonts w:ascii="Times New Roman" w:hAnsi="Times New Roman" w:cs="Times New Roman"/>
          <w:sz w:val="24"/>
          <w:szCs w:val="24"/>
        </w:rPr>
        <w:t xml:space="preserve">EU-a </w:t>
      </w:r>
      <w:r w:rsidRPr="003222AD">
        <w:rPr>
          <w:rFonts w:ascii="Times New Roman" w:hAnsi="Times New Roman" w:cs="Times New Roman"/>
          <w:sz w:val="24"/>
          <w:szCs w:val="24"/>
        </w:rPr>
        <w:t xml:space="preserve">od prava i obaveza trećih država, u ovom slučaju UK.  </w:t>
      </w:r>
    </w:p>
    <w:p w14:paraId="0DE0C78B" w14:textId="77777777" w:rsidR="00E13459" w:rsidRPr="00932D43" w:rsidRDefault="00E1345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3D573" w14:textId="77777777" w:rsidR="00C8079F" w:rsidRDefault="00C8079F" w:rsidP="00890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D43">
        <w:rPr>
          <w:rFonts w:ascii="Times New Roman" w:hAnsi="Times New Roman" w:cs="Times New Roman"/>
          <w:sz w:val="24"/>
          <w:szCs w:val="24"/>
        </w:rPr>
        <w:t>Robna razmjena između RH i UK relativno je mala.</w:t>
      </w:r>
      <w:r w:rsidRPr="00C8079F">
        <w:rPr>
          <w:rFonts w:ascii="Times New Roman" w:hAnsi="Times New Roman" w:cs="Times New Roman"/>
          <w:sz w:val="24"/>
          <w:szCs w:val="24"/>
        </w:rPr>
        <w:t xml:space="preserve"> UK se nalazi na 18. mjestu vanjskotrgovinskih partnera RH te ukupni izvoz RH u UK u 2017. godini iznosi 1,5% od ukupnog hrvatskog izvoza, a sastoji se uglavnom od strojeva, opreme, medicinskih i farmaceutskih proizvoda. Također, samo 1% ukupnog hrvatskog uvoza dolazi iz UK (uglavnom automobili, telekomunikacijski uređaji, željezo i čelik). Što se tiče trgovine uslugama, udio izvoza u UK je oko 5% (to se uglavnom odnosi na turizam), dok uvoz obuhvaća poslovne, telekomunikacijske, računalne i informacijske usluge.</w:t>
      </w:r>
    </w:p>
    <w:p w14:paraId="423047DC" w14:textId="77777777" w:rsidR="00E13459" w:rsidRPr="00C8079F" w:rsidRDefault="00E1345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1ADC5" w14:textId="4EAE8477" w:rsidR="00C8079F" w:rsidRDefault="00A32020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DE6">
        <w:rPr>
          <w:rFonts w:ascii="Times New Roman" w:hAnsi="Times New Roman" w:cs="Times New Roman"/>
          <w:sz w:val="24"/>
          <w:szCs w:val="24"/>
          <w:u w:val="single"/>
        </w:rPr>
        <w:t>Ministarstvo g</w:t>
      </w:r>
      <w:r w:rsidRPr="000D758F">
        <w:rPr>
          <w:rFonts w:ascii="Times New Roman" w:hAnsi="Times New Roman" w:cs="Times New Roman"/>
          <w:sz w:val="24"/>
          <w:szCs w:val="24"/>
          <w:u w:val="single"/>
        </w:rPr>
        <w:t>ospodarstva</w:t>
      </w:r>
      <w:r w:rsidR="0035045F" w:rsidRPr="000D758F">
        <w:rPr>
          <w:rFonts w:ascii="Times New Roman" w:hAnsi="Times New Roman" w:cs="Times New Roman"/>
          <w:sz w:val="24"/>
          <w:szCs w:val="24"/>
          <w:u w:val="single"/>
        </w:rPr>
        <w:t>, poduzetništva i obrta</w:t>
      </w:r>
      <w:r w:rsidR="000D758F" w:rsidRPr="000D758F">
        <w:rPr>
          <w:rFonts w:ascii="Times New Roman" w:hAnsi="Times New Roman" w:cs="Times New Roman"/>
          <w:sz w:val="24"/>
          <w:szCs w:val="24"/>
        </w:rPr>
        <w:t xml:space="preserve"> </w:t>
      </w:r>
      <w:r w:rsidR="00881DFB">
        <w:rPr>
          <w:rFonts w:ascii="Times New Roman" w:hAnsi="Times New Roman" w:cs="Times New Roman"/>
          <w:sz w:val="24"/>
          <w:szCs w:val="24"/>
        </w:rPr>
        <w:t xml:space="preserve">je </w:t>
      </w:r>
      <w:r w:rsidRPr="008B27C6">
        <w:rPr>
          <w:rFonts w:ascii="Times New Roman" w:hAnsi="Times New Roman" w:cs="Times New Roman"/>
          <w:sz w:val="24"/>
          <w:szCs w:val="24"/>
        </w:rPr>
        <w:t>prikupi</w:t>
      </w:r>
      <w:r w:rsidR="00881DFB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 xml:space="preserve"> doprinose iz </w:t>
      </w:r>
      <w:r w:rsidR="00C8079F" w:rsidRPr="00C8079F">
        <w:rPr>
          <w:rFonts w:ascii="Times New Roman" w:hAnsi="Times New Roman" w:cs="Times New Roman"/>
          <w:sz w:val="24"/>
          <w:szCs w:val="24"/>
        </w:rPr>
        <w:t>Ministarstva poljoprivrede, Ministarstva mora, prometa i infrastrukture te Ministarstva financija vezano za financijske usluge, carine i poreze</w:t>
      </w:r>
      <w:r>
        <w:rPr>
          <w:rFonts w:ascii="Times New Roman" w:hAnsi="Times New Roman" w:cs="Times New Roman"/>
          <w:sz w:val="24"/>
          <w:szCs w:val="24"/>
        </w:rPr>
        <w:t xml:space="preserve">, kao relevantne informacije </w:t>
      </w:r>
      <w:r w:rsidR="00881DFB">
        <w:rPr>
          <w:rFonts w:ascii="Times New Roman" w:hAnsi="Times New Roman" w:cs="Times New Roman"/>
          <w:sz w:val="24"/>
          <w:szCs w:val="24"/>
        </w:rPr>
        <w:t xml:space="preserve">za objavu </w:t>
      </w:r>
      <w:r w:rsidR="00C8079F" w:rsidRPr="00C8079F">
        <w:rPr>
          <w:rFonts w:ascii="Times New Roman" w:hAnsi="Times New Roman" w:cs="Times New Roman"/>
          <w:sz w:val="24"/>
          <w:szCs w:val="24"/>
        </w:rPr>
        <w:t>poslovnoj zajednici.</w:t>
      </w:r>
      <w:r w:rsidR="001E7B85">
        <w:rPr>
          <w:rFonts w:ascii="Times New Roman" w:hAnsi="Times New Roman" w:cs="Times New Roman"/>
          <w:sz w:val="24"/>
          <w:szCs w:val="24"/>
        </w:rPr>
        <w:t xml:space="preserve"> </w:t>
      </w:r>
      <w:r w:rsidR="00881DFB">
        <w:rPr>
          <w:rFonts w:ascii="Times New Roman" w:hAnsi="Times New Roman" w:cs="Times New Roman"/>
          <w:sz w:val="24"/>
          <w:szCs w:val="24"/>
        </w:rPr>
        <w:t>Obuhvaćena su područja</w:t>
      </w:r>
      <w:r w:rsidR="00881DFB" w:rsidRPr="00881DFB">
        <w:rPr>
          <w:rFonts w:ascii="Times New Roman" w:hAnsi="Times New Roman" w:cs="Times New Roman"/>
          <w:sz w:val="24"/>
          <w:szCs w:val="24"/>
        </w:rPr>
        <w:t xml:space="preserve"> pružanja usluga, industrijskih proizvoda, zaštite potrošača i prava putnika, digitalnog gospodarstva, veterinarskih i sanitarnih pitanja, financijskih usluga, poreza, carina, prometa i elektroničkih komunikacija.</w:t>
      </w:r>
    </w:p>
    <w:p w14:paraId="5FB45028" w14:textId="77777777" w:rsidR="00E13459" w:rsidRPr="001E7B85" w:rsidRDefault="00E13459" w:rsidP="00F45F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73F675" w14:textId="77777777" w:rsidR="00EC1A3E" w:rsidRDefault="00126A45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DA">
        <w:rPr>
          <w:rFonts w:ascii="Times New Roman" w:hAnsi="Times New Roman" w:cs="Times New Roman"/>
          <w:sz w:val="24"/>
          <w:szCs w:val="24"/>
        </w:rPr>
        <w:t xml:space="preserve">Prema podacima iz </w:t>
      </w:r>
      <w:r w:rsidR="00E13459" w:rsidRPr="006935EC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6935EC">
        <w:rPr>
          <w:rFonts w:ascii="Times New Roman" w:hAnsi="Times New Roman" w:cs="Times New Roman"/>
          <w:sz w:val="24"/>
          <w:szCs w:val="24"/>
          <w:u w:val="single"/>
        </w:rPr>
        <w:t>inistarstva financija</w:t>
      </w:r>
      <w:r w:rsidRPr="002E6FDA">
        <w:rPr>
          <w:rFonts w:ascii="Times New Roman" w:hAnsi="Times New Roman" w:cs="Times New Roman"/>
          <w:sz w:val="24"/>
          <w:szCs w:val="24"/>
        </w:rPr>
        <w:t xml:space="preserve">, ne očekuje se značajan učinak neuređenog </w:t>
      </w:r>
      <w:r w:rsidR="00E13459">
        <w:rPr>
          <w:rFonts w:ascii="Times New Roman" w:hAnsi="Times New Roman" w:cs="Times New Roman"/>
          <w:sz w:val="24"/>
          <w:szCs w:val="24"/>
        </w:rPr>
        <w:t>izla</w:t>
      </w:r>
      <w:r w:rsidR="00D16C1B">
        <w:rPr>
          <w:rFonts w:ascii="Times New Roman" w:hAnsi="Times New Roman" w:cs="Times New Roman"/>
          <w:sz w:val="24"/>
          <w:szCs w:val="24"/>
        </w:rPr>
        <w:t xml:space="preserve">ska </w:t>
      </w:r>
      <w:r w:rsidR="00E13459">
        <w:rPr>
          <w:rFonts w:ascii="Times New Roman" w:hAnsi="Times New Roman" w:cs="Times New Roman"/>
          <w:sz w:val="24"/>
          <w:szCs w:val="24"/>
        </w:rPr>
        <w:t xml:space="preserve">UK iz EU-a </w:t>
      </w:r>
      <w:r w:rsidRPr="002E6FDA">
        <w:rPr>
          <w:rFonts w:ascii="Times New Roman" w:hAnsi="Times New Roman" w:cs="Times New Roman"/>
          <w:sz w:val="24"/>
          <w:szCs w:val="24"/>
        </w:rPr>
        <w:t>na rad i postupanje Carinske uprave.</w:t>
      </w:r>
      <w:r w:rsidRPr="00EC1A3E">
        <w:rPr>
          <w:rFonts w:ascii="Times New Roman" w:hAnsi="Times New Roman" w:cs="Times New Roman"/>
          <w:sz w:val="24"/>
          <w:szCs w:val="24"/>
        </w:rPr>
        <w:t xml:space="preserve"> </w:t>
      </w:r>
      <w:r w:rsidR="00EC1A3E" w:rsidRPr="00EC1A3E">
        <w:rPr>
          <w:rFonts w:ascii="Times New Roman" w:hAnsi="Times New Roman" w:cs="Times New Roman"/>
          <w:sz w:val="24"/>
          <w:szCs w:val="24"/>
        </w:rPr>
        <w:t>Od 30. ožujka 2019. U</w:t>
      </w:r>
      <w:r>
        <w:rPr>
          <w:rFonts w:ascii="Times New Roman" w:hAnsi="Times New Roman" w:cs="Times New Roman"/>
          <w:sz w:val="24"/>
          <w:szCs w:val="24"/>
        </w:rPr>
        <w:t>K</w:t>
      </w:r>
      <w:r w:rsidR="00EC1A3E" w:rsidRPr="00EC1A3E">
        <w:rPr>
          <w:rFonts w:ascii="Times New Roman" w:hAnsi="Times New Roman" w:cs="Times New Roman"/>
          <w:sz w:val="24"/>
          <w:szCs w:val="24"/>
        </w:rPr>
        <w:t xml:space="preserve"> postaje treća država, te će se robna razmjena odvijati uz primjenu carinskog zakonodavstva odnosno carinskog nadzora i carinskih postupaka.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EC1A3E" w:rsidRPr="00EC1A3E">
        <w:rPr>
          <w:rFonts w:ascii="Times New Roman" w:hAnsi="Times New Roman" w:cs="Times New Roman"/>
          <w:sz w:val="24"/>
          <w:szCs w:val="24"/>
        </w:rPr>
        <w:t>rocjenjuje se da će nešto značajniji učinak biti u povećanju pošiljki koje podliježu carinskim formalnostima i nadzoru u poštanskom prometu</w:t>
      </w:r>
      <w:r w:rsidR="00D952F2">
        <w:rPr>
          <w:rFonts w:ascii="Times New Roman" w:hAnsi="Times New Roman" w:cs="Times New Roman"/>
          <w:sz w:val="24"/>
          <w:szCs w:val="24"/>
        </w:rPr>
        <w:t>.</w:t>
      </w:r>
      <w:r w:rsidR="00D952F2" w:rsidRPr="00D952F2">
        <w:rPr>
          <w:rFonts w:ascii="Times New Roman" w:hAnsi="Times New Roman" w:cs="Times New Roman"/>
          <w:sz w:val="24"/>
          <w:szCs w:val="24"/>
        </w:rPr>
        <w:t xml:space="preserve"> </w:t>
      </w:r>
      <w:r w:rsidR="00D952F2" w:rsidRPr="007E661C">
        <w:rPr>
          <w:rFonts w:ascii="Times New Roman" w:hAnsi="Times New Roman" w:cs="Times New Roman"/>
          <w:sz w:val="24"/>
          <w:szCs w:val="24"/>
        </w:rPr>
        <w:t xml:space="preserve">Na službenoj web stranici </w:t>
      </w:r>
      <w:r w:rsidR="00D952F2" w:rsidRPr="002E6FDA">
        <w:rPr>
          <w:rFonts w:ascii="Times New Roman" w:hAnsi="Times New Roman" w:cs="Times New Roman"/>
          <w:sz w:val="24"/>
          <w:szCs w:val="24"/>
        </w:rPr>
        <w:t>Carinske uprave</w:t>
      </w:r>
      <w:r w:rsidR="00D952F2" w:rsidRPr="007E661C">
        <w:rPr>
          <w:rFonts w:ascii="Times New Roman" w:hAnsi="Times New Roman" w:cs="Times New Roman"/>
          <w:sz w:val="24"/>
          <w:szCs w:val="24"/>
        </w:rPr>
        <w:t xml:space="preserve"> objavljena je informacija o </w:t>
      </w:r>
      <w:r w:rsidR="00E13459">
        <w:rPr>
          <w:rFonts w:ascii="Times New Roman" w:hAnsi="Times New Roman" w:cs="Times New Roman"/>
          <w:sz w:val="24"/>
          <w:szCs w:val="24"/>
        </w:rPr>
        <w:t>izlasku UK iz EU-a</w:t>
      </w:r>
      <w:r w:rsidR="00D952F2" w:rsidRPr="007E661C">
        <w:rPr>
          <w:rFonts w:ascii="Times New Roman" w:hAnsi="Times New Roman" w:cs="Times New Roman"/>
          <w:sz w:val="24"/>
          <w:szCs w:val="24"/>
        </w:rPr>
        <w:t xml:space="preserve"> koja će se </w:t>
      </w:r>
      <w:r w:rsidR="00E13459">
        <w:rPr>
          <w:rFonts w:ascii="Times New Roman" w:hAnsi="Times New Roman" w:cs="Times New Roman"/>
          <w:sz w:val="24"/>
          <w:szCs w:val="24"/>
        </w:rPr>
        <w:t xml:space="preserve">redovito </w:t>
      </w:r>
      <w:r w:rsidR="00D952F2" w:rsidRPr="007E661C">
        <w:rPr>
          <w:rFonts w:ascii="Times New Roman" w:hAnsi="Times New Roman" w:cs="Times New Roman"/>
          <w:sz w:val="24"/>
          <w:szCs w:val="24"/>
        </w:rPr>
        <w:t>ažurirati.</w:t>
      </w:r>
    </w:p>
    <w:p w14:paraId="32C2BDDF" w14:textId="77777777" w:rsidR="00E13459" w:rsidRPr="00EC1A3E" w:rsidRDefault="00E1345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AE5E8" w14:textId="77777777" w:rsidR="00EC1A3E" w:rsidRDefault="00EC1A3E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3E">
        <w:rPr>
          <w:rFonts w:ascii="Times New Roman" w:hAnsi="Times New Roman" w:cs="Times New Roman"/>
          <w:sz w:val="24"/>
          <w:szCs w:val="24"/>
        </w:rPr>
        <w:t xml:space="preserve">Iz područja poreza, na razini EU radi se na </w:t>
      </w:r>
      <w:r w:rsidRPr="00541AD9">
        <w:rPr>
          <w:rFonts w:ascii="Times New Roman" w:hAnsi="Times New Roman" w:cs="Times New Roman"/>
          <w:sz w:val="24"/>
          <w:szCs w:val="24"/>
        </w:rPr>
        <w:t xml:space="preserve">Smjernicama </w:t>
      </w:r>
      <w:r w:rsidR="00541AD9">
        <w:rPr>
          <w:rFonts w:ascii="Times New Roman" w:hAnsi="Times New Roman" w:cs="Times New Roman"/>
          <w:sz w:val="24"/>
          <w:szCs w:val="24"/>
        </w:rPr>
        <w:t xml:space="preserve">o </w:t>
      </w:r>
      <w:r w:rsidRPr="00541AD9">
        <w:rPr>
          <w:rFonts w:ascii="Times New Roman" w:hAnsi="Times New Roman" w:cs="Times New Roman"/>
          <w:sz w:val="24"/>
          <w:szCs w:val="24"/>
        </w:rPr>
        <w:t>posljedicama</w:t>
      </w:r>
      <w:r w:rsidRPr="00EC1A3E">
        <w:rPr>
          <w:rFonts w:ascii="Times New Roman" w:hAnsi="Times New Roman" w:cs="Times New Roman"/>
          <w:sz w:val="24"/>
          <w:szCs w:val="24"/>
        </w:rPr>
        <w:t xml:space="preserve"> neuređenog povlačenja UK iz EU</w:t>
      </w:r>
      <w:r w:rsidR="00034353">
        <w:rPr>
          <w:rFonts w:ascii="Times New Roman" w:hAnsi="Times New Roman" w:cs="Times New Roman"/>
          <w:sz w:val="24"/>
          <w:szCs w:val="24"/>
        </w:rPr>
        <w:t>-a</w:t>
      </w:r>
      <w:r w:rsidRPr="00EC1A3E">
        <w:rPr>
          <w:rFonts w:ascii="Times New Roman" w:hAnsi="Times New Roman" w:cs="Times New Roman"/>
          <w:sz w:val="24"/>
          <w:szCs w:val="24"/>
        </w:rPr>
        <w:t xml:space="preserve"> </w:t>
      </w:r>
      <w:r w:rsidR="00541AD9">
        <w:rPr>
          <w:rFonts w:ascii="Times New Roman" w:hAnsi="Times New Roman" w:cs="Times New Roman"/>
          <w:sz w:val="24"/>
          <w:szCs w:val="24"/>
        </w:rPr>
        <w:t xml:space="preserve">na PDV </w:t>
      </w:r>
      <w:r w:rsidRPr="00EC1A3E">
        <w:rPr>
          <w:rFonts w:ascii="Times New Roman" w:hAnsi="Times New Roman" w:cs="Times New Roman"/>
          <w:sz w:val="24"/>
          <w:szCs w:val="24"/>
        </w:rPr>
        <w:t>temeljem kojih bi se osiguralo jedinstveno postupanje država članica. Nakon 29. ožujka 2019. UK postaje treća zemlja te će biti potrebno uspostaviti uzajamnost u povratu PDV-a kako bi se i nakon 29. ožujka povrati PDV-a poreznim obveznicima iz RH i UK nesmetano odvijali. Nije potrebno provoditi zakonodavne izmjene u nadležnosti Porezne uprave jer će se na isporuke između RH i UK nakon 29. ožujka 2019. primjenjivati odredbe Direktive Vijeća 2006/112/EZ o zajedničkom sustavu PDV-a na način kako se primjenjuju u takvim situacijama s trećim zemljama.</w:t>
      </w:r>
    </w:p>
    <w:p w14:paraId="7B52E393" w14:textId="77777777" w:rsidR="00E13459" w:rsidRPr="00EC1A3E" w:rsidRDefault="00E1345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166A1" w14:textId="77777777" w:rsidR="00EC1A3E" w:rsidRDefault="00EC1A3E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A3E">
        <w:rPr>
          <w:rFonts w:ascii="Times New Roman" w:hAnsi="Times New Roman" w:cs="Times New Roman"/>
          <w:sz w:val="24"/>
          <w:szCs w:val="24"/>
        </w:rPr>
        <w:lastRenderedPageBreak/>
        <w:t xml:space="preserve">Vezano za procjenu učinka na financijski sektor, nakon </w:t>
      </w:r>
      <w:r w:rsidR="00B7683B">
        <w:rPr>
          <w:rFonts w:ascii="Times New Roman" w:hAnsi="Times New Roman" w:cs="Times New Roman"/>
          <w:sz w:val="24"/>
          <w:szCs w:val="24"/>
        </w:rPr>
        <w:t xml:space="preserve">izrađenih </w:t>
      </w:r>
      <w:r w:rsidRPr="00EC1A3E">
        <w:rPr>
          <w:rFonts w:ascii="Times New Roman" w:hAnsi="Times New Roman" w:cs="Times New Roman"/>
          <w:sz w:val="24"/>
          <w:szCs w:val="24"/>
        </w:rPr>
        <w:t xml:space="preserve">analiza o utjecaju </w:t>
      </w:r>
      <w:r w:rsidR="00D16C1B">
        <w:rPr>
          <w:rFonts w:ascii="Times New Roman" w:hAnsi="Times New Roman" w:cs="Times New Roman"/>
          <w:sz w:val="24"/>
          <w:szCs w:val="24"/>
        </w:rPr>
        <w:t>izlaska UK iz EU-a</w:t>
      </w:r>
      <w:r w:rsidRPr="00EC1A3E">
        <w:rPr>
          <w:rFonts w:ascii="Times New Roman" w:hAnsi="Times New Roman" w:cs="Times New Roman"/>
          <w:sz w:val="24"/>
          <w:szCs w:val="24"/>
        </w:rPr>
        <w:t xml:space="preserve"> na hrvatsko tržište, s obzirom na malu izloženost domaćih subjekata ne očekuju se značajne promjene u slučaju neuređenog izlaska UK iz EU. Izravna ulaganja iz U</w:t>
      </w:r>
      <w:r w:rsidR="00D16C1B">
        <w:rPr>
          <w:rFonts w:ascii="Times New Roman" w:hAnsi="Times New Roman" w:cs="Times New Roman"/>
          <w:sz w:val="24"/>
          <w:szCs w:val="24"/>
        </w:rPr>
        <w:t xml:space="preserve">K </w:t>
      </w:r>
      <w:r w:rsidRPr="00EC1A3E">
        <w:rPr>
          <w:rFonts w:ascii="Times New Roman" w:hAnsi="Times New Roman" w:cs="Times New Roman"/>
          <w:sz w:val="24"/>
          <w:szCs w:val="24"/>
        </w:rPr>
        <w:t xml:space="preserve">od 1993. godine činila su manje od 4% ukupnih ulaganja u </w:t>
      </w:r>
      <w:r w:rsidR="00126A45">
        <w:rPr>
          <w:rFonts w:ascii="Times New Roman" w:hAnsi="Times New Roman" w:cs="Times New Roman"/>
          <w:sz w:val="24"/>
          <w:szCs w:val="24"/>
        </w:rPr>
        <w:t>RH</w:t>
      </w:r>
      <w:r w:rsidRPr="00EC1A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A45">
        <w:rPr>
          <w:rFonts w:ascii="Times New Roman" w:hAnsi="Times New Roman" w:cs="Times New Roman"/>
          <w:sz w:val="24"/>
          <w:szCs w:val="24"/>
        </w:rPr>
        <w:t>P</w:t>
      </w:r>
      <w:r w:rsidRPr="00EC1A3E">
        <w:rPr>
          <w:rFonts w:ascii="Times New Roman" w:hAnsi="Times New Roman" w:cs="Times New Roman"/>
          <w:sz w:val="24"/>
          <w:szCs w:val="24"/>
        </w:rPr>
        <w:t xml:space="preserve">ostojeća organizacijska rješenja </w:t>
      </w:r>
      <w:r w:rsidR="00126A45">
        <w:rPr>
          <w:rFonts w:ascii="Times New Roman" w:hAnsi="Times New Roman" w:cs="Times New Roman"/>
          <w:sz w:val="24"/>
          <w:szCs w:val="24"/>
        </w:rPr>
        <w:t xml:space="preserve">su </w:t>
      </w:r>
      <w:r w:rsidRPr="00EC1A3E">
        <w:rPr>
          <w:rFonts w:ascii="Times New Roman" w:hAnsi="Times New Roman" w:cs="Times New Roman"/>
          <w:sz w:val="24"/>
          <w:szCs w:val="24"/>
        </w:rPr>
        <w:t xml:space="preserve">dovoljna te nisu predviđene institucionalne prilagodbe. </w:t>
      </w:r>
    </w:p>
    <w:p w14:paraId="08FAFB71" w14:textId="77777777" w:rsidR="00E13459" w:rsidRDefault="00E1345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CE66F" w14:textId="62FE21D8" w:rsidR="00EC1A3E" w:rsidRDefault="00EC1A3E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5EC">
        <w:rPr>
          <w:rFonts w:ascii="Times New Roman" w:hAnsi="Times New Roman" w:cs="Times New Roman"/>
          <w:sz w:val="24"/>
          <w:szCs w:val="24"/>
          <w:u w:val="single"/>
        </w:rPr>
        <w:t>Ministarstvo turizma</w:t>
      </w:r>
      <w:r w:rsidRPr="00C8079F">
        <w:rPr>
          <w:rFonts w:ascii="Times New Roman" w:hAnsi="Times New Roman" w:cs="Times New Roman"/>
          <w:sz w:val="24"/>
          <w:szCs w:val="24"/>
        </w:rPr>
        <w:t xml:space="preserve"> </w:t>
      </w:r>
      <w:r w:rsidR="00343DB8">
        <w:rPr>
          <w:rFonts w:ascii="Times New Roman" w:hAnsi="Times New Roman" w:cs="Times New Roman"/>
          <w:sz w:val="24"/>
          <w:szCs w:val="24"/>
        </w:rPr>
        <w:t>prenosi da b</w:t>
      </w:r>
      <w:r w:rsidRPr="00C8079F">
        <w:rPr>
          <w:rFonts w:ascii="Times New Roman" w:hAnsi="Times New Roman" w:cs="Times New Roman"/>
          <w:sz w:val="24"/>
          <w:szCs w:val="24"/>
        </w:rPr>
        <w:t>roj dolaska britanskih turista raste svake godine. U 2017. godini britanski turisti činili su 4,7% u ukupnom broju turista i ostvarili 3.809.782 noćenja što je povećanje od 25,9 % u odnosu na prethodnu godinu, a u 2018.više od 4,4 milijuna noćenja. Uslijed pada vrijednosti funte te smanjenj</w:t>
      </w:r>
      <w:r w:rsidR="00937B50">
        <w:rPr>
          <w:rFonts w:ascii="Times New Roman" w:hAnsi="Times New Roman" w:cs="Times New Roman"/>
          <w:sz w:val="24"/>
          <w:szCs w:val="24"/>
        </w:rPr>
        <w:t>a</w:t>
      </w:r>
      <w:r w:rsidRPr="00C8079F">
        <w:rPr>
          <w:rFonts w:ascii="Times New Roman" w:hAnsi="Times New Roman" w:cs="Times New Roman"/>
          <w:sz w:val="24"/>
          <w:szCs w:val="24"/>
        </w:rPr>
        <w:t xml:space="preserve"> potrošnje Britanaca mogu se očekivati određene promjene u broju dolazaka i potrošnji tijekom boravka, ali bi one trebale biti kratkoročnog karaktera</w:t>
      </w:r>
      <w:r w:rsidR="00A72EBA">
        <w:rPr>
          <w:rFonts w:ascii="Times New Roman" w:hAnsi="Times New Roman" w:cs="Times New Roman"/>
          <w:sz w:val="24"/>
          <w:szCs w:val="24"/>
        </w:rPr>
        <w:t xml:space="preserve"> </w:t>
      </w:r>
      <w:r w:rsidR="00937B50">
        <w:rPr>
          <w:rFonts w:ascii="Times New Roman" w:hAnsi="Times New Roman" w:cs="Times New Roman"/>
          <w:sz w:val="24"/>
          <w:szCs w:val="24"/>
        </w:rPr>
        <w:t xml:space="preserve">no dugoročno </w:t>
      </w:r>
      <w:r w:rsidR="00A017F4">
        <w:rPr>
          <w:rFonts w:ascii="Times New Roman" w:hAnsi="Times New Roman" w:cs="Times New Roman"/>
          <w:sz w:val="24"/>
          <w:szCs w:val="24"/>
        </w:rPr>
        <w:t xml:space="preserve">se </w:t>
      </w:r>
      <w:r w:rsidR="000A5A7B">
        <w:rPr>
          <w:rFonts w:ascii="Times New Roman" w:hAnsi="Times New Roman" w:cs="Times New Roman"/>
          <w:sz w:val="24"/>
          <w:szCs w:val="24"/>
        </w:rPr>
        <w:t>očekuje rast turističke posjećenosti</w:t>
      </w:r>
      <w:r w:rsidRPr="00C8079F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B70F5A1" w14:textId="77777777" w:rsidR="008B680C" w:rsidRDefault="008B680C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C225E" w14:textId="3B3787FD" w:rsidR="008B680C" w:rsidRDefault="008B680C" w:rsidP="008B6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5EC">
        <w:rPr>
          <w:rFonts w:ascii="Times New Roman" w:hAnsi="Times New Roman" w:cs="Times New Roman"/>
          <w:sz w:val="24"/>
          <w:szCs w:val="24"/>
          <w:u w:val="single"/>
        </w:rPr>
        <w:t>Ministarstvo mora, prometa i infrastrukture</w:t>
      </w:r>
      <w:r>
        <w:rPr>
          <w:rFonts w:ascii="Times New Roman" w:hAnsi="Times New Roman" w:cs="Times New Roman"/>
          <w:sz w:val="24"/>
          <w:szCs w:val="24"/>
        </w:rPr>
        <w:t xml:space="preserve"> navodi kako je E</w:t>
      </w:r>
      <w:r w:rsidR="00773803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 xml:space="preserve">predvidjela </w:t>
      </w:r>
      <w:r w:rsidRPr="001A2FF8">
        <w:rPr>
          <w:rFonts w:ascii="Times New Roman" w:hAnsi="Times New Roman" w:cs="Times New Roman"/>
          <w:sz w:val="24"/>
          <w:szCs w:val="24"/>
        </w:rPr>
        <w:t>mjere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1A2FF8">
        <w:rPr>
          <w:rFonts w:ascii="Times New Roman" w:hAnsi="Times New Roman" w:cs="Times New Roman"/>
          <w:sz w:val="24"/>
          <w:szCs w:val="24"/>
        </w:rPr>
        <w:t xml:space="preserve"> u području zračnog, željezničkog i cestovnog prometa kojima se nastoji ublažiti utjecaj </w:t>
      </w:r>
      <w:r>
        <w:rPr>
          <w:rFonts w:ascii="Times New Roman" w:hAnsi="Times New Roman" w:cs="Times New Roman"/>
          <w:sz w:val="24"/>
          <w:szCs w:val="24"/>
        </w:rPr>
        <w:t>neuređenog izlaska UK iz EU-a</w:t>
      </w:r>
      <w:r w:rsidRPr="001A2FF8">
        <w:rPr>
          <w:rFonts w:ascii="Times New Roman" w:hAnsi="Times New Roman" w:cs="Times New Roman"/>
          <w:sz w:val="24"/>
          <w:szCs w:val="24"/>
        </w:rPr>
        <w:t xml:space="preserve"> na građane i poslovanje u određenim područjima</w:t>
      </w:r>
      <w:r>
        <w:rPr>
          <w:rFonts w:ascii="Times New Roman" w:hAnsi="Times New Roman" w:cs="Times New Roman"/>
          <w:sz w:val="24"/>
          <w:szCs w:val="24"/>
        </w:rPr>
        <w:t xml:space="preserve">. S obzirom na navedeno, u području prijevoza putnika i tereta ne očekuju se značajne promjene niti poteškoće. Usprkos tomu, predviđene su eventualne poteškoće koje se mogu pojaviti za korisnike usluga i gospodarske subjekte koji se bave pružanjem prometnih usluga, a informacije o navedenome će biti objavljene na stranicama </w:t>
      </w:r>
      <w:r w:rsidRPr="00311397">
        <w:rPr>
          <w:rFonts w:ascii="Times New Roman" w:hAnsi="Times New Roman" w:cs="Times New Roman"/>
          <w:sz w:val="24"/>
          <w:szCs w:val="24"/>
          <w:u w:val="single"/>
        </w:rPr>
        <w:t>Ministarstva gospodarstva</w:t>
      </w:r>
      <w:r w:rsidR="0035045F" w:rsidRPr="0031139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35045F">
        <w:rPr>
          <w:rFonts w:ascii="Times New Roman" w:hAnsi="Times New Roman" w:cs="Times New Roman"/>
          <w:sz w:val="24"/>
          <w:szCs w:val="24"/>
          <w:u w:val="single"/>
        </w:rPr>
        <w:t>poduzetništva i obrta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0F33D0" w14:textId="77777777" w:rsidR="008B680C" w:rsidRDefault="008B680C" w:rsidP="008B6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366DC" w14:textId="77777777" w:rsidR="008B680C" w:rsidRPr="00417C57" w:rsidRDefault="008B680C" w:rsidP="008B6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5EC">
        <w:rPr>
          <w:rFonts w:ascii="Times New Roman" w:hAnsi="Times New Roman" w:cs="Times New Roman"/>
          <w:sz w:val="24"/>
          <w:szCs w:val="24"/>
          <w:u w:val="single"/>
        </w:rPr>
        <w:t>Agencija za zaštitu osobnih podataka</w:t>
      </w:r>
      <w:r w:rsidRPr="00417C57">
        <w:rPr>
          <w:rFonts w:ascii="Times New Roman" w:hAnsi="Times New Roman" w:cs="Times New Roman"/>
          <w:sz w:val="24"/>
          <w:szCs w:val="24"/>
        </w:rPr>
        <w:t xml:space="preserve"> ističe da u području zaštite osobnih podataka nisu potrebne nikakve institucionalne niti zakonodavne izmjene već je samo potrebno pravovremeno informirati poslovne subjekte i opću javnost o posljedicam</w:t>
      </w:r>
      <w:r>
        <w:rPr>
          <w:rFonts w:ascii="Times New Roman" w:hAnsi="Times New Roman" w:cs="Times New Roman"/>
          <w:sz w:val="24"/>
          <w:szCs w:val="24"/>
        </w:rPr>
        <w:t>a neuređenog izlaska UK iz EU</w:t>
      </w:r>
      <w:r w:rsidR="00773803">
        <w:rPr>
          <w:rFonts w:ascii="Times New Roman" w:hAnsi="Times New Roman" w:cs="Times New Roman"/>
          <w:sz w:val="24"/>
          <w:szCs w:val="24"/>
        </w:rPr>
        <w:t>-a</w:t>
      </w:r>
      <w:r w:rsidRPr="00417C57">
        <w:rPr>
          <w:rFonts w:ascii="Times New Roman" w:hAnsi="Times New Roman" w:cs="Times New Roman"/>
          <w:sz w:val="24"/>
          <w:szCs w:val="24"/>
        </w:rPr>
        <w:t xml:space="preserve">. Stoga je Agencija, sukladno Obavijesti Europskog odbora za zaštitu podataka, </w:t>
      </w:r>
      <w:r w:rsidRPr="006F2DFA">
        <w:rPr>
          <w:rFonts w:ascii="Times New Roman" w:hAnsi="Times New Roman" w:cs="Times New Roman"/>
          <w:sz w:val="24"/>
          <w:szCs w:val="24"/>
        </w:rPr>
        <w:t>na svojim internetskim stranicama objavila Obavijest u sluča</w:t>
      </w:r>
      <w:r w:rsidRPr="00975E15">
        <w:rPr>
          <w:rFonts w:ascii="Times New Roman" w:hAnsi="Times New Roman" w:cs="Times New Roman"/>
          <w:sz w:val="24"/>
          <w:szCs w:val="24"/>
        </w:rPr>
        <w:t>ju neuređenog izlaska UK iz EU</w:t>
      </w:r>
      <w:r w:rsidRPr="006F2DFA">
        <w:rPr>
          <w:rFonts w:ascii="Times New Roman" w:hAnsi="Times New Roman" w:cs="Times New Roman"/>
          <w:sz w:val="24"/>
          <w:szCs w:val="24"/>
        </w:rPr>
        <w:t>.</w:t>
      </w:r>
    </w:p>
    <w:p w14:paraId="14CDFDE3" w14:textId="77777777" w:rsidR="00E13459" w:rsidRDefault="00E1345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19986" w14:textId="77777777" w:rsidR="00DF06FA" w:rsidRPr="006935EC" w:rsidRDefault="00D26443" w:rsidP="00F45F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5EC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</w:t>
      </w:r>
      <w:r w:rsidR="00350664" w:rsidRPr="006935EC">
        <w:rPr>
          <w:rFonts w:ascii="Times New Roman" w:hAnsi="Times New Roman" w:cs="Times New Roman"/>
          <w:b/>
          <w:sz w:val="24"/>
          <w:szCs w:val="24"/>
          <w:u w:val="single"/>
        </w:rPr>
        <w:t>Putovanje državljana država članica EU u UK i obrnuto</w:t>
      </w:r>
      <w:r w:rsidR="00DF06FA" w:rsidRPr="006935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5BB7C07" w14:textId="77777777" w:rsidR="00E13459" w:rsidRPr="00932D43" w:rsidRDefault="00E13459" w:rsidP="00F45F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1E3EB" w14:textId="5F6EA5BB" w:rsidR="00EF64CB" w:rsidRDefault="00EF64CB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4CB">
        <w:rPr>
          <w:rFonts w:ascii="Times New Roman" w:hAnsi="Times New Roman" w:cs="Times New Roman"/>
          <w:sz w:val="24"/>
          <w:szCs w:val="24"/>
        </w:rPr>
        <w:t xml:space="preserve">UK će izlaskom iz članstva u EU postati „treća zemlja“ odnosno zemlja koja nije područje EU i na koju se ne primjenjuje pravo Unije, te njezini državljani od dana povlačenja UK više neće biti građani Unije i ostvarivati pravo na slobodno kretanje. </w:t>
      </w:r>
      <w:r w:rsidR="007A28C8">
        <w:rPr>
          <w:rFonts w:ascii="Times New Roman" w:hAnsi="Times New Roman" w:cs="Times New Roman"/>
          <w:sz w:val="24"/>
          <w:szCs w:val="24"/>
        </w:rPr>
        <w:t xml:space="preserve">Zbog toga je </w:t>
      </w:r>
      <w:r w:rsidRPr="00EF64CB">
        <w:rPr>
          <w:rFonts w:ascii="Times New Roman" w:hAnsi="Times New Roman" w:cs="Times New Roman"/>
          <w:sz w:val="24"/>
          <w:szCs w:val="24"/>
        </w:rPr>
        <w:t>potrebno izmijeniti Uredbu (EU) 2018/1806 E</w:t>
      </w:r>
      <w:r w:rsidR="00931007">
        <w:rPr>
          <w:rFonts w:ascii="Times New Roman" w:hAnsi="Times New Roman" w:cs="Times New Roman"/>
          <w:sz w:val="24"/>
          <w:szCs w:val="24"/>
        </w:rPr>
        <w:t xml:space="preserve">P-a </w:t>
      </w:r>
      <w:r w:rsidRPr="00EF64CB">
        <w:rPr>
          <w:rFonts w:ascii="Times New Roman" w:hAnsi="Times New Roman" w:cs="Times New Roman"/>
          <w:sz w:val="24"/>
          <w:szCs w:val="24"/>
        </w:rPr>
        <w:t xml:space="preserve">i Vijeća od 14. studenoga 2018. o popisu trećih zemalja čiji državljani moraju imati vizu pri prelasku vanjskih granica i zemalja čiji su državljani izuzeti od tog zahtjeva. </w:t>
      </w:r>
    </w:p>
    <w:p w14:paraId="7BE1A43B" w14:textId="77777777" w:rsidR="00E13459" w:rsidRPr="00EF64CB" w:rsidRDefault="00E1345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87602" w14:textId="454BD176" w:rsidR="00D16C1B" w:rsidRDefault="0035045F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ovom trenutku n</w:t>
      </w:r>
      <w:r w:rsidR="00BD7121">
        <w:rPr>
          <w:rFonts w:ascii="Times New Roman" w:hAnsi="Times New Roman" w:cs="Times New Roman"/>
          <w:sz w:val="24"/>
          <w:szCs w:val="24"/>
        </w:rPr>
        <w:t xml:space="preserve">ajizgledniji </w:t>
      </w:r>
      <w:r w:rsidR="007A28C8">
        <w:rPr>
          <w:rFonts w:ascii="Times New Roman" w:hAnsi="Times New Roman" w:cs="Times New Roman"/>
          <w:sz w:val="24"/>
          <w:szCs w:val="24"/>
        </w:rPr>
        <w:t xml:space="preserve">je bezvizni </w:t>
      </w:r>
      <w:r w:rsidR="00BD7121">
        <w:rPr>
          <w:rFonts w:ascii="Times New Roman" w:hAnsi="Times New Roman" w:cs="Times New Roman"/>
          <w:sz w:val="24"/>
          <w:szCs w:val="24"/>
        </w:rPr>
        <w:t xml:space="preserve">scenariji. </w:t>
      </w:r>
      <w:r w:rsidR="00975E15">
        <w:rPr>
          <w:rFonts w:ascii="Times New Roman" w:hAnsi="Times New Roman" w:cs="Times New Roman"/>
          <w:sz w:val="24"/>
          <w:szCs w:val="24"/>
        </w:rPr>
        <w:t xml:space="preserve">U </w:t>
      </w:r>
      <w:r w:rsidR="00881DFB">
        <w:rPr>
          <w:rFonts w:ascii="Times New Roman" w:hAnsi="Times New Roman" w:cs="Times New Roman"/>
          <w:sz w:val="24"/>
          <w:szCs w:val="24"/>
        </w:rPr>
        <w:t xml:space="preserve">postupku </w:t>
      </w:r>
      <w:r w:rsidR="00975E15">
        <w:rPr>
          <w:rFonts w:ascii="Times New Roman" w:hAnsi="Times New Roman" w:cs="Times New Roman"/>
          <w:sz w:val="24"/>
          <w:szCs w:val="24"/>
        </w:rPr>
        <w:t xml:space="preserve">je </w:t>
      </w:r>
      <w:r w:rsidR="00EF64CB" w:rsidRPr="00EF64CB">
        <w:rPr>
          <w:rFonts w:ascii="Times New Roman" w:hAnsi="Times New Roman" w:cs="Times New Roman"/>
          <w:sz w:val="24"/>
          <w:szCs w:val="24"/>
        </w:rPr>
        <w:t xml:space="preserve">zakonodavni prijedlog kojim se utvrđuje kako će državljani UK biti izuzeti od viznog režima prilikom prelaska vanjskih granica </w:t>
      </w:r>
      <w:r w:rsidR="007A28C8">
        <w:rPr>
          <w:rFonts w:ascii="Times New Roman" w:hAnsi="Times New Roman" w:cs="Times New Roman"/>
          <w:sz w:val="24"/>
          <w:szCs w:val="24"/>
        </w:rPr>
        <w:t>država članica</w:t>
      </w:r>
      <w:r w:rsidR="00EF64CB" w:rsidRPr="00EF64CB">
        <w:rPr>
          <w:rFonts w:ascii="Times New Roman" w:hAnsi="Times New Roman" w:cs="Times New Roman"/>
          <w:sz w:val="24"/>
          <w:szCs w:val="24"/>
        </w:rPr>
        <w:t xml:space="preserve"> za boravke od najviše 90 dana unutar bilo kojeg razdoblja od 180 dana.</w:t>
      </w:r>
      <w:r w:rsidR="00BD71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3EF4A" w14:textId="77777777" w:rsidR="00D16C1B" w:rsidRDefault="00D16C1B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A514" w14:textId="77777777" w:rsidR="00EF64CB" w:rsidRDefault="00EF64CB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4CB">
        <w:rPr>
          <w:rFonts w:ascii="Times New Roman" w:hAnsi="Times New Roman" w:cs="Times New Roman"/>
          <w:sz w:val="24"/>
          <w:szCs w:val="24"/>
        </w:rPr>
        <w:t>Uzimajući u obzir zemljopisnu blizinu, povezanost gospodarstava, razinu trgovine i razmjere kratkoročnih kretanja osoba između UK i EU u poslovne, turističke ili druge svrhe, kao i to da U</w:t>
      </w:r>
      <w:r w:rsidR="00BD7121">
        <w:rPr>
          <w:rFonts w:ascii="Times New Roman" w:hAnsi="Times New Roman" w:cs="Times New Roman"/>
          <w:sz w:val="24"/>
          <w:szCs w:val="24"/>
        </w:rPr>
        <w:t xml:space="preserve">K </w:t>
      </w:r>
      <w:r w:rsidRPr="00EF64CB">
        <w:rPr>
          <w:rFonts w:ascii="Times New Roman" w:hAnsi="Times New Roman" w:cs="Times New Roman"/>
          <w:sz w:val="24"/>
          <w:szCs w:val="24"/>
        </w:rPr>
        <w:t xml:space="preserve">odgovara profilu niskorizične zemlje u pogledu nezakonitih migracija u EU, sve </w:t>
      </w:r>
      <w:r w:rsidR="007A28C8">
        <w:rPr>
          <w:rFonts w:ascii="Times New Roman" w:hAnsi="Times New Roman" w:cs="Times New Roman"/>
          <w:sz w:val="24"/>
          <w:szCs w:val="24"/>
        </w:rPr>
        <w:t xml:space="preserve">države članice </w:t>
      </w:r>
      <w:r w:rsidRPr="00EF64CB">
        <w:rPr>
          <w:rFonts w:ascii="Times New Roman" w:hAnsi="Times New Roman" w:cs="Times New Roman"/>
          <w:sz w:val="24"/>
          <w:szCs w:val="24"/>
        </w:rPr>
        <w:t xml:space="preserve">i EK podržale su uvrštavanje državljana UK koji su britanski građani u Prilog II. ovoj Uredbi, u kojem se navodi popis trećih zemalja čiji su državljani izuzeti od obveze posjedovanja vize pri prelasku vanjskih granica </w:t>
      </w:r>
      <w:r w:rsidR="007A28C8">
        <w:rPr>
          <w:rFonts w:ascii="Times New Roman" w:hAnsi="Times New Roman" w:cs="Times New Roman"/>
          <w:sz w:val="24"/>
          <w:szCs w:val="24"/>
        </w:rPr>
        <w:t>država članica</w:t>
      </w:r>
      <w:r w:rsidRPr="00EF64CB">
        <w:rPr>
          <w:rFonts w:ascii="Times New Roman" w:hAnsi="Times New Roman" w:cs="Times New Roman"/>
          <w:sz w:val="24"/>
          <w:szCs w:val="24"/>
        </w:rPr>
        <w:t xml:space="preserve"> za boravke od najviše 90 dana unutar bilo kojeg razdoblja od 180 dana. Zajednički je stav </w:t>
      </w:r>
      <w:r w:rsidR="007A28C8">
        <w:rPr>
          <w:rFonts w:ascii="Times New Roman" w:hAnsi="Times New Roman" w:cs="Times New Roman"/>
          <w:sz w:val="24"/>
          <w:szCs w:val="24"/>
        </w:rPr>
        <w:t xml:space="preserve">država članica </w:t>
      </w:r>
      <w:r w:rsidRPr="00EF64CB">
        <w:rPr>
          <w:rFonts w:ascii="Times New Roman" w:hAnsi="Times New Roman" w:cs="Times New Roman"/>
          <w:sz w:val="24"/>
          <w:szCs w:val="24"/>
        </w:rPr>
        <w:t xml:space="preserve">i EK kako bi uvođenje obveze posjedovanja vize za državljane UK koji su britanski građani moglo smanjiti gospodarsku korist za EU koja proizlazi iz tih putovanja, oslabiti trgovinske odnose i naštetiti gospodarskom interesu EU općenito. Pri tome se naglašava potreba za poštivanjem načela uzajamnosti prema kojem će isti tretman uživati državljani </w:t>
      </w:r>
      <w:r w:rsidR="007A28C8">
        <w:rPr>
          <w:rFonts w:ascii="Times New Roman" w:hAnsi="Times New Roman" w:cs="Times New Roman"/>
          <w:sz w:val="24"/>
          <w:szCs w:val="24"/>
        </w:rPr>
        <w:t>država članica</w:t>
      </w:r>
      <w:r w:rsidRPr="00EF64CB">
        <w:rPr>
          <w:rFonts w:ascii="Times New Roman" w:hAnsi="Times New Roman" w:cs="Times New Roman"/>
          <w:sz w:val="24"/>
          <w:szCs w:val="24"/>
        </w:rPr>
        <w:t xml:space="preserve"> EU, a time i HR državljani koji putuju na područje UK.</w:t>
      </w:r>
    </w:p>
    <w:p w14:paraId="1E4CB6C7" w14:textId="77777777" w:rsidR="00D16C1B" w:rsidRPr="00EF64CB" w:rsidRDefault="00D16C1B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CA0DA" w14:textId="77777777" w:rsidR="00294C49" w:rsidRDefault="00294C4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C49">
        <w:rPr>
          <w:rFonts w:ascii="Times New Roman" w:hAnsi="Times New Roman" w:cs="Times New Roman"/>
          <w:sz w:val="24"/>
          <w:szCs w:val="24"/>
        </w:rPr>
        <w:t xml:space="preserve">Ukoliko bi se pak UK odlučila jednostrano uvesti obvezu posjedovanja vize za sve ili neke građane Unije i time narušiti načelo reciprociteta aktivirat će se mehanizam reciprociteta u skladu s člankom 7. Uredbe (EZ) br. 2018/1806  koji omogućava uvođenje vize za određene kategorije državljana UK. Vlada UK izrazila je u više navrata namjeru da od građana iz EU-27 ne zahtijeva vizu za kratkotrajne boravke u turističke i poslovne svrhe, uz napomenu kako Vlada UK ne jamči pravo na putovanja </w:t>
      </w:r>
      <w:r>
        <w:rPr>
          <w:rFonts w:ascii="Times New Roman" w:hAnsi="Times New Roman" w:cs="Times New Roman"/>
          <w:sz w:val="24"/>
          <w:szCs w:val="24"/>
        </w:rPr>
        <w:t>državljana država članica EU u UK sa osobnom iskaznicom nakon 1. siječnja 2021. kada se planira uvesti novi imigracijski sustav u UK.</w:t>
      </w:r>
    </w:p>
    <w:p w14:paraId="7F837347" w14:textId="77777777" w:rsidR="00294C49" w:rsidRDefault="00294C4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A71D0" w14:textId="77777777" w:rsidR="00294C49" w:rsidRDefault="00294C4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D2C53" w14:textId="77777777" w:rsidR="00294C49" w:rsidRDefault="00294C49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A5E6C" w14:textId="63089DEC" w:rsidR="00C8079F" w:rsidRPr="00C8079F" w:rsidRDefault="00350664" w:rsidP="00F4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1</w:t>
      </w:r>
      <w:r w:rsidR="003504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ožujka 2019.</w:t>
      </w:r>
      <w:r w:rsidR="00EF64CB" w:rsidRPr="00EF64C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079F" w:rsidRPr="00C807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7D0F6" w14:textId="77777777" w:rsidR="00763593" w:rsidRDefault="00763593" w:rsidP="008B680C">
      <w:pPr>
        <w:spacing w:after="0" w:line="240" w:lineRule="auto"/>
      </w:pPr>
      <w:r>
        <w:separator/>
      </w:r>
    </w:p>
  </w:endnote>
  <w:endnote w:type="continuationSeparator" w:id="0">
    <w:p w14:paraId="36AFABE0" w14:textId="77777777" w:rsidR="00763593" w:rsidRDefault="00763593" w:rsidP="008B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646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692628" w14:textId="4BCC7F4E" w:rsidR="00763593" w:rsidRPr="000D758F" w:rsidRDefault="0076359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75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75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75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C7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D75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67B0A7" w14:textId="77777777" w:rsidR="00763593" w:rsidRDefault="007635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73A34" w14:textId="77777777" w:rsidR="00763593" w:rsidRDefault="00763593" w:rsidP="008B680C">
      <w:pPr>
        <w:spacing w:after="0" w:line="240" w:lineRule="auto"/>
      </w:pPr>
      <w:r>
        <w:separator/>
      </w:r>
    </w:p>
  </w:footnote>
  <w:footnote w:type="continuationSeparator" w:id="0">
    <w:p w14:paraId="124C6CC2" w14:textId="77777777" w:rsidR="00763593" w:rsidRDefault="00763593" w:rsidP="008B680C">
      <w:pPr>
        <w:spacing w:after="0" w:line="240" w:lineRule="auto"/>
      </w:pPr>
      <w:r>
        <w:continuationSeparator/>
      </w:r>
    </w:p>
  </w:footnote>
  <w:footnote w:id="1">
    <w:p w14:paraId="692D2F9A" w14:textId="77777777" w:rsidR="00763593" w:rsidRPr="00D26443" w:rsidRDefault="00763593" w:rsidP="00D26443">
      <w:pPr>
        <w:pStyle w:val="FootnoteText"/>
        <w:jc w:val="both"/>
        <w:rPr>
          <w:rFonts w:ascii="Times New Roman" w:hAnsi="Times New Roman" w:cs="Times New Roman"/>
        </w:rPr>
      </w:pPr>
      <w:r w:rsidRPr="00D26443">
        <w:rPr>
          <w:rStyle w:val="FootnoteReference"/>
          <w:rFonts w:ascii="Times New Roman" w:hAnsi="Times New Roman" w:cs="Times New Roman"/>
        </w:rPr>
        <w:footnoteRef/>
      </w:r>
      <w:r w:rsidRPr="00D26443">
        <w:rPr>
          <w:rFonts w:ascii="Times New Roman" w:hAnsi="Times New Roman" w:cs="Times New Roman"/>
        </w:rPr>
        <w:t xml:space="preserve"> Narodne novine, br. 85/10 – pročišćeni tekst i 5/14 – Odluka ustavnog suda RH – čl.133 koji propisuje da se građanima jamči pravo na lokalnu i područnu (regionalnu) samoupravu</w:t>
      </w:r>
    </w:p>
  </w:footnote>
  <w:footnote w:id="2">
    <w:p w14:paraId="0588171E" w14:textId="77777777" w:rsidR="00763593" w:rsidRPr="00D26443" w:rsidRDefault="00763593" w:rsidP="00D26443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D26443">
        <w:rPr>
          <w:rFonts w:ascii="Times New Roman" w:hAnsi="Times New Roman" w:cs="Times New Roman"/>
        </w:rPr>
        <w:t>Prijedlog uredbe Europskog parlamenta i Vijeća o zajedničkim pravilima kojima se osigurava osnovna zračna povezanost s obzirom na povlačenje Ujedinjene Kraljevine Velike Britanije i Sjeverne Irske iz Unije</w:t>
      </w:r>
    </w:p>
    <w:p w14:paraId="50EB8A27" w14:textId="77777777" w:rsidR="00763593" w:rsidRPr="00D26443" w:rsidRDefault="00763593" w:rsidP="00D26443">
      <w:pPr>
        <w:pStyle w:val="FootnoteText"/>
        <w:jc w:val="both"/>
        <w:rPr>
          <w:rFonts w:ascii="Times New Roman" w:hAnsi="Times New Roman" w:cs="Times New Roman"/>
        </w:rPr>
      </w:pPr>
      <w:r w:rsidRPr="00D26443">
        <w:rPr>
          <w:rFonts w:ascii="Times New Roman" w:hAnsi="Times New Roman" w:cs="Times New Roman"/>
        </w:rPr>
        <w:t>Prijedlog uredbe Europskog parlamenta i Vijeća o određenim aspektima sigurnosti zračnog prometa s obzirom na povlačenje Ujedinjene Kraljevine Velike Britanije i Sjeverne Irske iz Unije</w:t>
      </w:r>
    </w:p>
    <w:p w14:paraId="771FD31B" w14:textId="77777777" w:rsidR="00763593" w:rsidRPr="00D26443" w:rsidRDefault="00763593" w:rsidP="00D26443">
      <w:pPr>
        <w:pStyle w:val="FootnoteText"/>
        <w:jc w:val="both"/>
        <w:rPr>
          <w:rFonts w:ascii="Times New Roman" w:hAnsi="Times New Roman" w:cs="Times New Roman"/>
        </w:rPr>
      </w:pPr>
      <w:r w:rsidRPr="00D26443">
        <w:rPr>
          <w:rFonts w:ascii="Times New Roman" w:hAnsi="Times New Roman" w:cs="Times New Roman"/>
        </w:rPr>
        <w:t>Prijedlog uredbe Europskog parlamenta i Vijeća o zajedničkim pravilima kojima se osigurava osnovna povezanost u cestovnom prijevozu tereta s obzirom na povlačenje Ujedinjene Kraljevine Velike Britanije i Sjeverne Irske iz Unije</w:t>
      </w:r>
    </w:p>
    <w:p w14:paraId="1AF2A3F4" w14:textId="77777777" w:rsidR="00763593" w:rsidRPr="00D26443" w:rsidRDefault="00763593" w:rsidP="00D26443">
      <w:pPr>
        <w:pStyle w:val="FootnoteText"/>
        <w:jc w:val="both"/>
        <w:rPr>
          <w:rFonts w:ascii="Times New Roman" w:hAnsi="Times New Roman" w:cs="Times New Roman"/>
        </w:rPr>
      </w:pPr>
      <w:r w:rsidRPr="00D26443">
        <w:rPr>
          <w:rFonts w:ascii="Times New Roman" w:hAnsi="Times New Roman" w:cs="Times New Roman"/>
        </w:rPr>
        <w:t>Prijedlog uredbe Europskog parlamenta i Vijeća o određenim aspektima sigurnosti i povezivosti željeznica s obzirom na povlačenje Ujedinjene Kraljevine velike Britanije i Sjeverne Irske iz Unije</w:t>
      </w:r>
    </w:p>
    <w:p w14:paraId="698885E7" w14:textId="77777777" w:rsidR="00763593" w:rsidRDefault="00763593" w:rsidP="00D26443">
      <w:pPr>
        <w:pStyle w:val="FootnoteTex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10F7"/>
    <w:multiLevelType w:val="hybridMultilevel"/>
    <w:tmpl w:val="61906B36"/>
    <w:lvl w:ilvl="0" w:tplc="E26C00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710EF"/>
    <w:multiLevelType w:val="hybridMultilevel"/>
    <w:tmpl w:val="DCE6F418"/>
    <w:lvl w:ilvl="0" w:tplc="5D2E441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4E32B6"/>
    <w:multiLevelType w:val="hybridMultilevel"/>
    <w:tmpl w:val="37CAB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C163F"/>
    <w:multiLevelType w:val="hybridMultilevel"/>
    <w:tmpl w:val="2C2E2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B4414"/>
    <w:multiLevelType w:val="hybridMultilevel"/>
    <w:tmpl w:val="EB941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04873"/>
    <w:multiLevelType w:val="hybridMultilevel"/>
    <w:tmpl w:val="9404E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B7424"/>
    <w:multiLevelType w:val="hybridMultilevel"/>
    <w:tmpl w:val="63CAC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57B13"/>
    <w:multiLevelType w:val="hybridMultilevel"/>
    <w:tmpl w:val="F6C6A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C3D8A"/>
    <w:multiLevelType w:val="hybridMultilevel"/>
    <w:tmpl w:val="1A42CA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AF"/>
    <w:rsid w:val="00024D26"/>
    <w:rsid w:val="00034353"/>
    <w:rsid w:val="000731CE"/>
    <w:rsid w:val="000A5A7B"/>
    <w:rsid w:val="000A73D5"/>
    <w:rsid w:val="000B0227"/>
    <w:rsid w:val="000D0C2F"/>
    <w:rsid w:val="000D758F"/>
    <w:rsid w:val="000E6BA3"/>
    <w:rsid w:val="00126A45"/>
    <w:rsid w:val="00127ABC"/>
    <w:rsid w:val="00170101"/>
    <w:rsid w:val="00182326"/>
    <w:rsid w:val="0018464D"/>
    <w:rsid w:val="001C325B"/>
    <w:rsid w:val="001E7B85"/>
    <w:rsid w:val="00201B21"/>
    <w:rsid w:val="002417F7"/>
    <w:rsid w:val="00242F9A"/>
    <w:rsid w:val="00294C49"/>
    <w:rsid w:val="002E6FDA"/>
    <w:rsid w:val="00305649"/>
    <w:rsid w:val="00307379"/>
    <w:rsid w:val="00311397"/>
    <w:rsid w:val="00314324"/>
    <w:rsid w:val="0031450F"/>
    <w:rsid w:val="003222AD"/>
    <w:rsid w:val="00343DB8"/>
    <w:rsid w:val="0035045F"/>
    <w:rsid w:val="00350664"/>
    <w:rsid w:val="00360532"/>
    <w:rsid w:val="00391EA8"/>
    <w:rsid w:val="00394472"/>
    <w:rsid w:val="003B5808"/>
    <w:rsid w:val="003D4573"/>
    <w:rsid w:val="003D7914"/>
    <w:rsid w:val="003F1EBC"/>
    <w:rsid w:val="00433BDA"/>
    <w:rsid w:val="00435B03"/>
    <w:rsid w:val="00461C5E"/>
    <w:rsid w:val="00470277"/>
    <w:rsid w:val="004753B1"/>
    <w:rsid w:val="00484823"/>
    <w:rsid w:val="00485EA9"/>
    <w:rsid w:val="00486208"/>
    <w:rsid w:val="00490DEA"/>
    <w:rsid w:val="004A4354"/>
    <w:rsid w:val="004A5D67"/>
    <w:rsid w:val="004B6E73"/>
    <w:rsid w:val="004C4A5A"/>
    <w:rsid w:val="004D3ADE"/>
    <w:rsid w:val="004E08F6"/>
    <w:rsid w:val="00501137"/>
    <w:rsid w:val="00504984"/>
    <w:rsid w:val="0051721D"/>
    <w:rsid w:val="00541AD9"/>
    <w:rsid w:val="00541FCC"/>
    <w:rsid w:val="005432CB"/>
    <w:rsid w:val="005454B3"/>
    <w:rsid w:val="005667E8"/>
    <w:rsid w:val="00577589"/>
    <w:rsid w:val="005B0098"/>
    <w:rsid w:val="005B0B42"/>
    <w:rsid w:val="005C2C0F"/>
    <w:rsid w:val="005D2B48"/>
    <w:rsid w:val="005D38CA"/>
    <w:rsid w:val="005E34DF"/>
    <w:rsid w:val="0061119F"/>
    <w:rsid w:val="0062333A"/>
    <w:rsid w:val="0063711F"/>
    <w:rsid w:val="00647CC3"/>
    <w:rsid w:val="00656E22"/>
    <w:rsid w:val="0066553E"/>
    <w:rsid w:val="006935EC"/>
    <w:rsid w:val="006B0A40"/>
    <w:rsid w:val="006D4E22"/>
    <w:rsid w:val="006F2DFA"/>
    <w:rsid w:val="006F3134"/>
    <w:rsid w:val="006F36E6"/>
    <w:rsid w:val="007020F4"/>
    <w:rsid w:val="00736894"/>
    <w:rsid w:val="00736F0A"/>
    <w:rsid w:val="00742BBF"/>
    <w:rsid w:val="007451AB"/>
    <w:rsid w:val="00763593"/>
    <w:rsid w:val="007646A5"/>
    <w:rsid w:val="00767AED"/>
    <w:rsid w:val="00773803"/>
    <w:rsid w:val="00796F52"/>
    <w:rsid w:val="007A28C8"/>
    <w:rsid w:val="007B2E88"/>
    <w:rsid w:val="007B485C"/>
    <w:rsid w:val="007D5A0B"/>
    <w:rsid w:val="007E661C"/>
    <w:rsid w:val="0080166F"/>
    <w:rsid w:val="00817917"/>
    <w:rsid w:val="00823104"/>
    <w:rsid w:val="0087635D"/>
    <w:rsid w:val="00881DFB"/>
    <w:rsid w:val="00884A5C"/>
    <w:rsid w:val="0088652A"/>
    <w:rsid w:val="00890919"/>
    <w:rsid w:val="008B27C6"/>
    <w:rsid w:val="008B680C"/>
    <w:rsid w:val="00910162"/>
    <w:rsid w:val="00924C6C"/>
    <w:rsid w:val="00931007"/>
    <w:rsid w:val="00932D43"/>
    <w:rsid w:val="00937B50"/>
    <w:rsid w:val="00956D73"/>
    <w:rsid w:val="00960C57"/>
    <w:rsid w:val="00965D0A"/>
    <w:rsid w:val="00973577"/>
    <w:rsid w:val="00975E15"/>
    <w:rsid w:val="009A37E0"/>
    <w:rsid w:val="009B5D7D"/>
    <w:rsid w:val="00A017F4"/>
    <w:rsid w:val="00A134B6"/>
    <w:rsid w:val="00A32020"/>
    <w:rsid w:val="00A3640B"/>
    <w:rsid w:val="00A65B08"/>
    <w:rsid w:val="00A72EBA"/>
    <w:rsid w:val="00A84771"/>
    <w:rsid w:val="00A90C7A"/>
    <w:rsid w:val="00AA2190"/>
    <w:rsid w:val="00AF702F"/>
    <w:rsid w:val="00B42942"/>
    <w:rsid w:val="00B736E7"/>
    <w:rsid w:val="00B7683B"/>
    <w:rsid w:val="00BA2A8A"/>
    <w:rsid w:val="00BA38A0"/>
    <w:rsid w:val="00BD6C7C"/>
    <w:rsid w:val="00BD7121"/>
    <w:rsid w:val="00BE5EC0"/>
    <w:rsid w:val="00BF1AA3"/>
    <w:rsid w:val="00C57D36"/>
    <w:rsid w:val="00C75D90"/>
    <w:rsid w:val="00C8079F"/>
    <w:rsid w:val="00C8659D"/>
    <w:rsid w:val="00C90AA1"/>
    <w:rsid w:val="00CA721C"/>
    <w:rsid w:val="00CB172D"/>
    <w:rsid w:val="00CC4C23"/>
    <w:rsid w:val="00CE502D"/>
    <w:rsid w:val="00D16C1B"/>
    <w:rsid w:val="00D26443"/>
    <w:rsid w:val="00D417C4"/>
    <w:rsid w:val="00D52B47"/>
    <w:rsid w:val="00D952F2"/>
    <w:rsid w:val="00DC7DEA"/>
    <w:rsid w:val="00DE202B"/>
    <w:rsid w:val="00DF06FA"/>
    <w:rsid w:val="00DF296C"/>
    <w:rsid w:val="00E13459"/>
    <w:rsid w:val="00E356E5"/>
    <w:rsid w:val="00E41908"/>
    <w:rsid w:val="00E85BAF"/>
    <w:rsid w:val="00E85F48"/>
    <w:rsid w:val="00E97E72"/>
    <w:rsid w:val="00EC1A3E"/>
    <w:rsid w:val="00ED74F9"/>
    <w:rsid w:val="00EF4AC9"/>
    <w:rsid w:val="00EF64CB"/>
    <w:rsid w:val="00F0410C"/>
    <w:rsid w:val="00F1403B"/>
    <w:rsid w:val="00F31347"/>
    <w:rsid w:val="00F45F2C"/>
    <w:rsid w:val="00F51B5A"/>
    <w:rsid w:val="00F82DE6"/>
    <w:rsid w:val="00FA62E9"/>
    <w:rsid w:val="00FB1A99"/>
    <w:rsid w:val="00FE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3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1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712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8B68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68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68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7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8F"/>
  </w:style>
  <w:style w:type="paragraph" w:styleId="Footer">
    <w:name w:val="footer"/>
    <w:basedOn w:val="Normal"/>
    <w:link w:val="FooterChar"/>
    <w:uiPriority w:val="99"/>
    <w:unhideWhenUsed/>
    <w:rsid w:val="000D7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B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7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1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712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8B68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68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68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D7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8F"/>
  </w:style>
  <w:style w:type="paragraph" w:styleId="Footer">
    <w:name w:val="footer"/>
    <w:basedOn w:val="Normal"/>
    <w:link w:val="FooterChar"/>
    <w:uiPriority w:val="99"/>
    <w:unhideWhenUsed/>
    <w:rsid w:val="000D7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2BE36-7F9A-4F6C-9F7A-653EA392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2647</Words>
  <Characters>15090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Međan</dc:creator>
  <cp:lastModifiedBy>Silvija Bartolec</cp:lastModifiedBy>
  <cp:revision>2</cp:revision>
  <cp:lastPrinted>2019-03-15T07:36:00Z</cp:lastPrinted>
  <dcterms:created xsi:type="dcterms:W3CDTF">2019-03-15T10:45:00Z</dcterms:created>
  <dcterms:modified xsi:type="dcterms:W3CDTF">2019-03-15T10:45:00Z</dcterms:modified>
</cp:coreProperties>
</file>